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3E" w:rsidRPr="00CD66A8" w:rsidRDefault="007476DE">
      <w:pPr>
        <w:rPr>
          <w:rFonts w:ascii="Trade Gothic LT Std" w:hAnsi="Trade Gothic LT Std" w:cs="Traditional Arabic"/>
          <w:b/>
        </w:rPr>
      </w:pPr>
      <w:r w:rsidRPr="00CD66A8">
        <w:rPr>
          <w:rFonts w:ascii="Trade Gothic LT Std" w:hAnsi="Trade Gothic LT Std" w:cs="Traditional Arabic"/>
          <w:b/>
        </w:rPr>
        <w:t>NOTA DE PRENSA</w:t>
      </w:r>
    </w:p>
    <w:p w:rsidR="007476DE" w:rsidRPr="00CF03F4" w:rsidRDefault="007476DE">
      <w:pPr>
        <w:rPr>
          <w:rFonts w:ascii="Trade Gothic LT Std" w:hAnsi="Trade Gothic LT Std" w:cs="Traditional Arabic"/>
        </w:rPr>
      </w:pPr>
    </w:p>
    <w:p w:rsidR="00C842BD" w:rsidRDefault="00C842BD">
      <w:pPr>
        <w:rPr>
          <w:rFonts w:ascii="Trade Gothic LT Std" w:hAnsi="Trade Gothic LT Std" w:cs="Traditional Arabic"/>
        </w:rPr>
      </w:pPr>
    </w:p>
    <w:p w:rsidR="007476DE" w:rsidRPr="00CD66A8" w:rsidRDefault="0035055F" w:rsidP="0035055F">
      <w:pPr>
        <w:rPr>
          <w:rFonts w:asciiTheme="minorHAnsi" w:hAnsiTheme="minorHAnsi" w:cstheme="minorHAnsi"/>
          <w:b/>
          <w:sz w:val="52"/>
          <w:szCs w:val="5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48"/>
          <w:szCs w:val="48"/>
        </w:rPr>
        <w:t>La</w:t>
      </w:r>
      <w:r w:rsidR="00CD66A8" w:rsidRPr="00CD66A8">
        <w:rPr>
          <w:rFonts w:asciiTheme="minorHAnsi" w:hAnsiTheme="minorHAnsi" w:cstheme="minorHAnsi"/>
          <w:b/>
          <w:sz w:val="48"/>
          <w:szCs w:val="48"/>
        </w:rPr>
        <w:t xml:space="preserve"> Plaza de Extremadura</w:t>
      </w:r>
      <w:r>
        <w:rPr>
          <w:rFonts w:asciiTheme="minorHAnsi" w:hAnsiTheme="minorHAnsi" w:cstheme="minorHAnsi"/>
          <w:b/>
          <w:sz w:val="48"/>
          <w:szCs w:val="48"/>
        </w:rPr>
        <w:t xml:space="preserve"> contará con </w:t>
      </w:r>
      <w:r w:rsidR="009B0501">
        <w:rPr>
          <w:rFonts w:asciiTheme="minorHAnsi" w:hAnsiTheme="minorHAnsi" w:cstheme="minorHAnsi"/>
          <w:b/>
          <w:sz w:val="48"/>
          <w:szCs w:val="48"/>
        </w:rPr>
        <w:br/>
      </w:r>
      <w:r>
        <w:rPr>
          <w:rFonts w:asciiTheme="minorHAnsi" w:hAnsiTheme="minorHAnsi" w:cstheme="minorHAnsi"/>
          <w:b/>
          <w:sz w:val="48"/>
          <w:szCs w:val="48"/>
        </w:rPr>
        <w:t>un presupuesto de 1,5 millones de euros</w:t>
      </w:r>
    </w:p>
    <w:p w:rsidR="008B3E69" w:rsidRPr="008B3E69" w:rsidRDefault="00C743F1" w:rsidP="008B3E69">
      <w:pPr>
        <w:rPr>
          <w:rFonts w:asciiTheme="minorHAnsi" w:hAnsiTheme="minorHAnsi" w:cstheme="minorHAnsi"/>
          <w:iCs/>
          <w:sz w:val="28"/>
          <w:szCs w:val="28"/>
        </w:rPr>
      </w:pPr>
      <w:r w:rsidRPr="008B3E69">
        <w:rPr>
          <w:rFonts w:asciiTheme="minorHAnsi" w:hAnsiTheme="minorHAnsi" w:cstheme="minorHAnsi"/>
          <w:sz w:val="28"/>
          <w:szCs w:val="28"/>
        </w:rPr>
        <w:t>El</w:t>
      </w:r>
      <w:r w:rsidR="00CD66A8" w:rsidRPr="008B3E69">
        <w:rPr>
          <w:rFonts w:asciiTheme="minorHAnsi" w:hAnsiTheme="minorHAnsi" w:cstheme="minorHAnsi"/>
          <w:sz w:val="28"/>
          <w:szCs w:val="28"/>
        </w:rPr>
        <w:t xml:space="preserve"> proyecto de remodelación de la Plaza de Extremadura, </w:t>
      </w:r>
      <w:r w:rsidR="00615F84" w:rsidRPr="008B3E69">
        <w:rPr>
          <w:rFonts w:asciiTheme="minorHAnsi" w:hAnsiTheme="minorHAnsi" w:cstheme="minorHAnsi"/>
          <w:sz w:val="28"/>
          <w:szCs w:val="28"/>
        </w:rPr>
        <w:t xml:space="preserve">la “Puerta a la Ciudad” y con el agua como elemento principal, </w:t>
      </w:r>
      <w:r w:rsidR="0035055F" w:rsidRPr="008B3E69">
        <w:rPr>
          <w:rFonts w:asciiTheme="minorHAnsi" w:hAnsiTheme="minorHAnsi" w:cstheme="minorHAnsi"/>
          <w:sz w:val="28"/>
          <w:szCs w:val="28"/>
        </w:rPr>
        <w:t xml:space="preserve">prevé </w:t>
      </w:r>
      <w:r w:rsidRPr="008B3E69">
        <w:rPr>
          <w:rFonts w:asciiTheme="minorHAnsi" w:hAnsiTheme="minorHAnsi" w:cstheme="minorHAnsi"/>
          <w:sz w:val="28"/>
          <w:szCs w:val="28"/>
        </w:rPr>
        <w:t xml:space="preserve">que </w:t>
      </w:r>
      <w:r w:rsidR="0035055F" w:rsidRPr="008B3E69">
        <w:rPr>
          <w:rFonts w:asciiTheme="minorHAnsi" w:hAnsiTheme="minorHAnsi" w:cstheme="minorHAnsi"/>
          <w:sz w:val="28"/>
          <w:szCs w:val="28"/>
        </w:rPr>
        <w:t>pueda ser licitado este verano con un presupuesto de 1,5 millones de euros</w:t>
      </w:r>
      <w:r w:rsidRPr="008B3E69">
        <w:rPr>
          <w:rFonts w:asciiTheme="minorHAnsi" w:hAnsiTheme="minorHAnsi" w:cstheme="minorHAnsi"/>
          <w:sz w:val="28"/>
          <w:szCs w:val="28"/>
        </w:rPr>
        <w:t xml:space="preserve">, </w:t>
      </w:r>
      <w:r w:rsidR="008B3E69" w:rsidRPr="008B3E69">
        <w:rPr>
          <w:rFonts w:asciiTheme="minorHAnsi" w:hAnsiTheme="minorHAnsi" w:cstheme="minorHAnsi"/>
          <w:color w:val="4D5156"/>
          <w:sz w:val="28"/>
          <w:szCs w:val="28"/>
          <w:shd w:val="clear" w:color="auto" w:fill="FFFFFF"/>
        </w:rPr>
        <w:t>incluido dentro de la </w:t>
      </w:r>
      <w:r w:rsidR="008B3E69" w:rsidRPr="008B3E69">
        <w:rPr>
          <w:rStyle w:val="nfasis"/>
          <w:rFonts w:asciiTheme="minorHAnsi" w:hAnsiTheme="minorHAnsi" w:cstheme="minorHAnsi"/>
          <w:b/>
          <w:bCs/>
          <w:i w:val="0"/>
          <w:iCs w:val="0"/>
          <w:color w:val="5F6368"/>
          <w:sz w:val="28"/>
          <w:szCs w:val="28"/>
          <w:shd w:val="clear" w:color="auto" w:fill="FFFFFF"/>
        </w:rPr>
        <w:t>EDUSI</w:t>
      </w:r>
      <w:r w:rsidR="008B3E69" w:rsidRPr="008B3E69">
        <w:rPr>
          <w:rFonts w:asciiTheme="minorHAnsi" w:hAnsiTheme="minorHAnsi" w:cstheme="minorHAnsi"/>
          <w:color w:val="4D5156"/>
          <w:sz w:val="28"/>
          <w:szCs w:val="28"/>
          <w:shd w:val="clear" w:color="auto" w:fill="FFFFFF"/>
        </w:rPr>
        <w:t> estando </w:t>
      </w:r>
      <w:r w:rsidR="008B3E69" w:rsidRPr="008B3E69">
        <w:rPr>
          <w:rStyle w:val="nfasis"/>
          <w:rFonts w:asciiTheme="minorHAnsi" w:hAnsiTheme="minorHAnsi" w:cstheme="minorHAnsi"/>
          <w:b/>
          <w:bCs/>
          <w:i w:val="0"/>
          <w:iCs w:val="0"/>
          <w:color w:val="5F6368"/>
          <w:sz w:val="28"/>
          <w:szCs w:val="28"/>
          <w:shd w:val="clear" w:color="auto" w:fill="FFFFFF"/>
        </w:rPr>
        <w:t>cofinanciado</w:t>
      </w:r>
      <w:r w:rsidR="008B3E69" w:rsidRPr="008B3E69">
        <w:rPr>
          <w:rFonts w:asciiTheme="minorHAnsi" w:hAnsiTheme="minorHAnsi" w:cstheme="minorHAnsi"/>
          <w:color w:val="4D5156"/>
          <w:sz w:val="28"/>
          <w:szCs w:val="28"/>
          <w:shd w:val="clear" w:color="auto" w:fill="FFFFFF"/>
        </w:rPr>
        <w:t xml:space="preserve"> en un 80% por </w:t>
      </w:r>
      <w:r w:rsidR="008B3E69" w:rsidRPr="008B3E69">
        <w:rPr>
          <w:rFonts w:asciiTheme="minorHAnsi" w:hAnsiTheme="minorHAnsi" w:cstheme="minorHAnsi"/>
          <w:iCs/>
          <w:sz w:val="28"/>
          <w:szCs w:val="28"/>
        </w:rPr>
        <w:t>el Fondo Europeo de Desarrollo Regional, FEDER</w:t>
      </w:r>
    </w:p>
    <w:p w:rsidR="007476DE" w:rsidRPr="00CF03F4" w:rsidRDefault="007476DE">
      <w:pPr>
        <w:rPr>
          <w:rFonts w:ascii="Trade Gothic LT Std" w:hAnsi="Trade Gothic LT Std" w:cs="Traditional Arabic"/>
        </w:rPr>
      </w:pPr>
    </w:p>
    <w:p w:rsidR="007476DE" w:rsidRPr="00CF03F4" w:rsidRDefault="0016671A" w:rsidP="0016671A">
      <w:pPr>
        <w:jc w:val="right"/>
        <w:rPr>
          <w:rFonts w:ascii="Trade Gothic LT Std" w:hAnsi="Trade Gothic LT Std" w:cs="Traditional Arabic"/>
        </w:rPr>
      </w:pPr>
      <w:proofErr w:type="spellStart"/>
      <w:r w:rsidRPr="00CF03F4">
        <w:rPr>
          <w:rFonts w:ascii="Trade Gothic LT Std" w:hAnsi="Trade Gothic LT Std" w:cs="Traditional Arabic"/>
        </w:rPr>
        <w:t>Almendralejo</w:t>
      </w:r>
      <w:proofErr w:type="spellEnd"/>
      <w:r w:rsidR="009B0501">
        <w:rPr>
          <w:rFonts w:ascii="Trade Gothic LT Std" w:hAnsi="Trade Gothic LT Std" w:cs="Traditional Arabic"/>
        </w:rPr>
        <w:t xml:space="preserve"> </w:t>
      </w:r>
      <w:r w:rsidR="00CD66A8">
        <w:rPr>
          <w:rFonts w:ascii="Trade Gothic LT Std" w:hAnsi="Trade Gothic LT Std" w:cs="Traditional Arabic"/>
        </w:rPr>
        <w:t xml:space="preserve">18 </w:t>
      </w:r>
      <w:r w:rsidRPr="00CF03F4">
        <w:rPr>
          <w:rFonts w:ascii="Trade Gothic LT Std" w:hAnsi="Trade Gothic LT Std" w:cs="Traditional Arabic"/>
        </w:rPr>
        <w:t>de</w:t>
      </w:r>
      <w:r w:rsidR="00CD66A8">
        <w:rPr>
          <w:rFonts w:ascii="Trade Gothic LT Std" w:hAnsi="Trade Gothic LT Std" w:cs="Traditional Arabic"/>
        </w:rPr>
        <w:t xml:space="preserve"> Junio</w:t>
      </w:r>
      <w:r w:rsidRPr="00CF03F4">
        <w:rPr>
          <w:rFonts w:ascii="Trade Gothic LT Std" w:hAnsi="Trade Gothic LT Std" w:cs="Traditional Arabic"/>
        </w:rPr>
        <w:t xml:space="preserve"> de </w:t>
      </w:r>
      <w:r w:rsidR="00CD66A8">
        <w:rPr>
          <w:rFonts w:ascii="Trade Gothic LT Std" w:hAnsi="Trade Gothic LT Std" w:cs="Traditional Arabic"/>
        </w:rPr>
        <w:t>2020</w:t>
      </w:r>
    </w:p>
    <w:p w:rsidR="0016671A" w:rsidRPr="00C842BD" w:rsidRDefault="0016671A">
      <w:pPr>
        <w:rPr>
          <w:rFonts w:ascii="TradeGothic" w:hAnsi="TradeGothic" w:cs="Traditional Arabic"/>
          <w:i/>
          <w:iCs/>
        </w:rPr>
      </w:pPr>
    </w:p>
    <w:p w:rsidR="0035055F" w:rsidRDefault="0035055F" w:rsidP="00CD66A8">
      <w:pPr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El alcalde de </w:t>
      </w:r>
      <w:proofErr w:type="spellStart"/>
      <w:r>
        <w:rPr>
          <w:rFonts w:asciiTheme="minorHAnsi" w:hAnsiTheme="minorHAnsi" w:cstheme="minorHAnsi"/>
          <w:iCs/>
        </w:rPr>
        <w:t>Almendralejo</w:t>
      </w:r>
      <w:proofErr w:type="spellEnd"/>
      <w:r>
        <w:rPr>
          <w:rFonts w:asciiTheme="minorHAnsi" w:hAnsiTheme="minorHAnsi" w:cstheme="minorHAnsi"/>
          <w:iCs/>
        </w:rPr>
        <w:t>, José María Ramírez,</w:t>
      </w:r>
      <w:r w:rsidR="00E76B32">
        <w:rPr>
          <w:rFonts w:asciiTheme="minorHAnsi" w:hAnsiTheme="minorHAnsi" w:cstheme="minorHAnsi"/>
          <w:iCs/>
        </w:rPr>
        <w:t xml:space="preserve"> y el concejal de Urbanismo, </w:t>
      </w:r>
      <w:proofErr w:type="spellStart"/>
      <w:r w:rsidR="00E76B32">
        <w:rPr>
          <w:rFonts w:asciiTheme="minorHAnsi" w:hAnsiTheme="minorHAnsi" w:cstheme="minorHAnsi"/>
          <w:iCs/>
        </w:rPr>
        <w:t>AntolínTrigo</w:t>
      </w:r>
      <w:proofErr w:type="spellEnd"/>
      <w:r w:rsidR="00E76B32">
        <w:rPr>
          <w:rFonts w:asciiTheme="minorHAnsi" w:hAnsiTheme="minorHAnsi" w:cstheme="minorHAnsi"/>
          <w:iCs/>
        </w:rPr>
        <w:t>,</w:t>
      </w:r>
      <w:r>
        <w:rPr>
          <w:rFonts w:asciiTheme="minorHAnsi" w:hAnsiTheme="minorHAnsi" w:cstheme="minorHAnsi"/>
          <w:iCs/>
        </w:rPr>
        <w:t xml:space="preserve"> presenta</w:t>
      </w:r>
      <w:r w:rsidR="00E76B32">
        <w:rPr>
          <w:rFonts w:asciiTheme="minorHAnsi" w:hAnsiTheme="minorHAnsi" w:cstheme="minorHAnsi"/>
          <w:iCs/>
        </w:rPr>
        <w:t>n</w:t>
      </w:r>
      <w:r>
        <w:rPr>
          <w:rFonts w:asciiTheme="minorHAnsi" w:hAnsiTheme="minorHAnsi" w:cstheme="minorHAnsi"/>
          <w:iCs/>
        </w:rPr>
        <w:t xml:space="preserve"> hoy el proyecto de remodelación de la Plaza de Extremadura, enmarcado dentro de la Estrategia de Desarrol</w:t>
      </w:r>
      <w:r w:rsidR="008B3E69">
        <w:rPr>
          <w:rFonts w:asciiTheme="minorHAnsi" w:hAnsiTheme="minorHAnsi" w:cstheme="minorHAnsi"/>
          <w:iCs/>
        </w:rPr>
        <w:t>lo Urbano Sostenible e Integrado</w:t>
      </w:r>
      <w:r>
        <w:rPr>
          <w:rFonts w:asciiTheme="minorHAnsi" w:hAnsiTheme="minorHAnsi" w:cstheme="minorHAnsi"/>
          <w:iCs/>
        </w:rPr>
        <w:t xml:space="preserve">, EDUSI, cofinanciado </w:t>
      </w:r>
      <w:r w:rsidR="008B3E69">
        <w:rPr>
          <w:rFonts w:asciiTheme="minorHAnsi" w:hAnsiTheme="minorHAnsi" w:cstheme="minorHAnsi"/>
          <w:iCs/>
        </w:rPr>
        <w:t xml:space="preserve">en un 80 por ciento </w:t>
      </w:r>
      <w:r>
        <w:rPr>
          <w:rFonts w:asciiTheme="minorHAnsi" w:hAnsiTheme="minorHAnsi" w:cstheme="minorHAnsi"/>
          <w:iCs/>
        </w:rPr>
        <w:t xml:space="preserve">por el Fondo </w:t>
      </w:r>
      <w:r w:rsidR="008B3E69">
        <w:rPr>
          <w:rFonts w:asciiTheme="minorHAnsi" w:hAnsiTheme="minorHAnsi" w:cstheme="minorHAnsi"/>
          <w:iCs/>
        </w:rPr>
        <w:t>Europeo de Desarrollo Regional</w:t>
      </w:r>
      <w:r>
        <w:rPr>
          <w:rFonts w:asciiTheme="minorHAnsi" w:hAnsiTheme="minorHAnsi" w:cstheme="minorHAnsi"/>
          <w:iCs/>
        </w:rPr>
        <w:t>, FEDER.</w:t>
      </w:r>
    </w:p>
    <w:p w:rsidR="0035055F" w:rsidRDefault="0035055F" w:rsidP="0035055F">
      <w:pPr>
        <w:ind w:firstLine="708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iCs/>
        </w:rPr>
        <w:t>La remodelación de esta espacio se llevará a cabo con</w:t>
      </w:r>
      <w:r w:rsidR="00CD66A8" w:rsidRPr="00CD66A8">
        <w:rPr>
          <w:rFonts w:asciiTheme="minorHAnsi" w:hAnsiTheme="minorHAnsi" w:cstheme="minorHAnsi"/>
          <w:bCs/>
        </w:rPr>
        <w:t xml:space="preserve"> una doble intención, por un lado se pretende la creación de un espacio de esparcimiento de calidad  para</w:t>
      </w:r>
      <w:r w:rsidR="00CE6E0B">
        <w:rPr>
          <w:rFonts w:asciiTheme="minorHAnsi" w:hAnsiTheme="minorHAnsi" w:cstheme="minorHAnsi"/>
          <w:bCs/>
        </w:rPr>
        <w:t xml:space="preserve"> el ciudadano y por otro se busca</w:t>
      </w:r>
      <w:r w:rsidR="00CD66A8" w:rsidRPr="00CD66A8">
        <w:rPr>
          <w:rFonts w:asciiTheme="minorHAnsi" w:hAnsiTheme="minorHAnsi" w:cstheme="minorHAnsi"/>
          <w:bCs/>
        </w:rPr>
        <w:t xml:space="preserve"> con esta actuación la realización de una “puerta de la ciudad” para el visitante que accede a ella.</w:t>
      </w:r>
    </w:p>
    <w:p w:rsidR="0035055F" w:rsidRDefault="00CD66A8" w:rsidP="0035055F">
      <w:pPr>
        <w:ind w:firstLine="708"/>
        <w:rPr>
          <w:rFonts w:asciiTheme="minorHAnsi" w:hAnsiTheme="minorHAnsi" w:cstheme="minorHAnsi"/>
          <w:bCs/>
        </w:rPr>
      </w:pPr>
      <w:r w:rsidRPr="00CD66A8">
        <w:rPr>
          <w:rFonts w:asciiTheme="minorHAnsi" w:hAnsiTheme="minorHAnsi" w:cstheme="minorHAnsi"/>
          <w:bCs/>
        </w:rPr>
        <w:t xml:space="preserve">La superficie total de la actuación es de </w:t>
      </w:r>
      <w:smartTag w:uri="urn:schemas-microsoft-com:office:smarttags" w:element="metricconverter">
        <w:smartTagPr>
          <w:attr w:name="ProductID" w:val="10.014 m2"/>
        </w:smartTagPr>
        <w:r w:rsidRPr="00CD66A8">
          <w:rPr>
            <w:rFonts w:asciiTheme="minorHAnsi" w:hAnsiTheme="minorHAnsi" w:cstheme="minorHAnsi"/>
            <w:bCs/>
          </w:rPr>
          <w:t>10.014 m2</w:t>
        </w:r>
      </w:smartTag>
      <w:r w:rsidRPr="00CD66A8">
        <w:rPr>
          <w:rFonts w:asciiTheme="minorHAnsi" w:hAnsiTheme="minorHAnsi" w:cstheme="minorHAnsi"/>
          <w:bCs/>
        </w:rPr>
        <w:t xml:space="preserve"> en los que se incluye la creación de un espacio peatonal de una superficie aproximada de 2.448 m2</w:t>
      </w:r>
      <w:r w:rsidR="00CE6E0B">
        <w:rPr>
          <w:rFonts w:asciiTheme="minorHAnsi" w:hAnsiTheme="minorHAnsi" w:cstheme="minorHAnsi"/>
          <w:bCs/>
        </w:rPr>
        <w:t xml:space="preserve">, 3.314 m2 pertenecen a calzada, 1.648 m2 a aparcamientos y vados; 2.382 m2 </w:t>
      </w:r>
      <w:r w:rsidR="000D343C">
        <w:rPr>
          <w:rFonts w:asciiTheme="minorHAnsi" w:hAnsiTheme="minorHAnsi" w:cstheme="minorHAnsi"/>
          <w:bCs/>
        </w:rPr>
        <w:t>a acerados</w:t>
      </w:r>
      <w:r w:rsidR="00CE6E0B">
        <w:rPr>
          <w:rFonts w:asciiTheme="minorHAnsi" w:hAnsiTheme="minorHAnsi" w:cstheme="minorHAnsi"/>
          <w:bCs/>
        </w:rPr>
        <w:t xml:space="preserve"> más la zona de juego de l</w:t>
      </w:r>
      <w:r w:rsidR="000D343C">
        <w:rPr>
          <w:rFonts w:asciiTheme="minorHAnsi" w:hAnsiTheme="minorHAnsi" w:cstheme="minorHAnsi"/>
          <w:bCs/>
        </w:rPr>
        <w:t>os niños, y los restantes 222 m2 a otros espacios.</w:t>
      </w:r>
    </w:p>
    <w:p w:rsidR="00CE6E0B" w:rsidRDefault="00CE6E0B" w:rsidP="0035055F">
      <w:pPr>
        <w:ind w:firstLine="708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Dentro de la Plaza, en el espacio peatonal se ha proyectado:</w:t>
      </w:r>
    </w:p>
    <w:p w:rsidR="00CE6E0B" w:rsidRPr="00CE6E0B" w:rsidRDefault="00CE6E0B" w:rsidP="00CE6E0B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CE6E0B">
        <w:rPr>
          <w:rFonts w:asciiTheme="minorHAnsi" w:hAnsiTheme="minorHAnsi" w:cstheme="minorHAnsi"/>
          <w:bCs/>
        </w:rPr>
        <w:t>Recuperación de la imagen del antiguo Pilar Viejo como parte del Patrimonio de la Ciudad</w:t>
      </w:r>
      <w:r>
        <w:rPr>
          <w:rFonts w:asciiTheme="minorHAnsi" w:hAnsiTheme="minorHAnsi" w:cstheme="minorHAnsi"/>
          <w:bCs/>
        </w:rPr>
        <w:t>,  y origen de todo el diseño de la Plaza</w:t>
      </w:r>
      <w:r w:rsidR="008B3E69">
        <w:rPr>
          <w:rFonts w:asciiTheme="minorHAnsi" w:hAnsiTheme="minorHAnsi" w:cstheme="minorHAnsi"/>
          <w:bCs/>
        </w:rPr>
        <w:t xml:space="preserve"> (glorieta)</w:t>
      </w:r>
    </w:p>
    <w:p w:rsidR="00CE6E0B" w:rsidRPr="00CE6E0B" w:rsidRDefault="00CE6E0B" w:rsidP="00CE6E0B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CE6E0B">
        <w:rPr>
          <w:rFonts w:asciiTheme="minorHAnsi" w:hAnsiTheme="minorHAnsi" w:cstheme="minorHAnsi"/>
          <w:bCs/>
        </w:rPr>
        <w:t>Conservación de arboleda</w:t>
      </w:r>
      <w:r>
        <w:rPr>
          <w:rFonts w:asciiTheme="minorHAnsi" w:hAnsiTheme="minorHAnsi" w:cstheme="minorHAnsi"/>
          <w:bCs/>
        </w:rPr>
        <w:t xml:space="preserve"> y colocación de árboles en el perímetro para obtener zonas de sombra</w:t>
      </w:r>
    </w:p>
    <w:p w:rsidR="00CE6E0B" w:rsidRPr="00CE6E0B" w:rsidRDefault="00CE6E0B" w:rsidP="00CE6E0B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CE6E0B">
        <w:rPr>
          <w:rFonts w:asciiTheme="minorHAnsi" w:hAnsiTheme="minorHAnsi" w:cstheme="minorHAnsi"/>
          <w:bCs/>
        </w:rPr>
        <w:t>Zona de juego infantil</w:t>
      </w:r>
    </w:p>
    <w:p w:rsidR="00CE6E0B" w:rsidRPr="00CE6E0B" w:rsidRDefault="00CE6E0B" w:rsidP="00CE6E0B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CE6E0B">
        <w:rPr>
          <w:rFonts w:asciiTheme="minorHAnsi" w:hAnsiTheme="minorHAnsi" w:cstheme="minorHAnsi"/>
          <w:bCs/>
        </w:rPr>
        <w:t>Realización de</w:t>
      </w:r>
      <w:r w:rsidR="000D343C">
        <w:rPr>
          <w:rFonts w:asciiTheme="minorHAnsi" w:hAnsiTheme="minorHAnsi" w:cstheme="minorHAnsi"/>
          <w:bCs/>
        </w:rPr>
        <w:t xml:space="preserve"> un espacio diáfano destinado al disfrute de los peatones</w:t>
      </w:r>
    </w:p>
    <w:p w:rsidR="0035055F" w:rsidRDefault="00CD66A8" w:rsidP="00CE6E0B">
      <w:pPr>
        <w:ind w:firstLine="708"/>
        <w:rPr>
          <w:rFonts w:asciiTheme="minorHAnsi" w:hAnsiTheme="minorHAnsi" w:cstheme="minorHAnsi"/>
          <w:bCs/>
        </w:rPr>
      </w:pPr>
      <w:r w:rsidRPr="00CD66A8">
        <w:rPr>
          <w:rFonts w:asciiTheme="minorHAnsi" w:hAnsiTheme="minorHAnsi" w:cstheme="minorHAnsi"/>
          <w:bCs/>
        </w:rPr>
        <w:t>Las obras comprenden además la renovación de las galerías de saneamiento y demás servicios urbanos que d</w:t>
      </w:r>
      <w:r w:rsidR="00CE6E0B">
        <w:rPr>
          <w:rFonts w:asciiTheme="minorHAnsi" w:hAnsiTheme="minorHAnsi" w:cstheme="minorHAnsi"/>
          <w:bCs/>
        </w:rPr>
        <w:t>iscurren por la P</w:t>
      </w:r>
      <w:r>
        <w:rPr>
          <w:rFonts w:asciiTheme="minorHAnsi" w:hAnsiTheme="minorHAnsi" w:cstheme="minorHAnsi"/>
          <w:bCs/>
        </w:rPr>
        <w:t>laza</w:t>
      </w:r>
      <w:r w:rsidR="00CE6E0B">
        <w:rPr>
          <w:rFonts w:asciiTheme="minorHAnsi" w:hAnsiTheme="minorHAnsi" w:cstheme="minorHAnsi"/>
          <w:bCs/>
        </w:rPr>
        <w:t xml:space="preserve">, como la red de alumbrado que será igualmente </w:t>
      </w:r>
      <w:r w:rsidR="00CE6E0B">
        <w:rPr>
          <w:rFonts w:asciiTheme="minorHAnsi" w:hAnsiTheme="minorHAnsi" w:cstheme="minorHAnsi"/>
          <w:bCs/>
        </w:rPr>
        <w:lastRenderedPageBreak/>
        <w:t>sustituida casi al completo</w:t>
      </w:r>
      <w:r>
        <w:rPr>
          <w:rFonts w:asciiTheme="minorHAnsi" w:hAnsiTheme="minorHAnsi" w:cstheme="minorHAnsi"/>
          <w:bCs/>
        </w:rPr>
        <w:t>.</w:t>
      </w:r>
      <w:r w:rsidR="00CE6E0B">
        <w:rPr>
          <w:rFonts w:asciiTheme="minorHAnsi" w:hAnsiTheme="minorHAnsi" w:cstheme="minorHAnsi"/>
          <w:bCs/>
        </w:rPr>
        <w:t xml:space="preserve"> También supone una reorganización de la circulación viaria de la zona  de la glorieta existente, que será desplazada y ampliada.</w:t>
      </w:r>
    </w:p>
    <w:p w:rsidR="00CE6E0B" w:rsidRDefault="00CE6E0B" w:rsidP="00CE6E0B">
      <w:pPr>
        <w:ind w:firstLine="708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Su arquitecto, Antonio Matamoros, ha querido plasmar un diseño confortable y  accesible, con más zonas de esparcimiento para los </w:t>
      </w:r>
      <w:proofErr w:type="spellStart"/>
      <w:r>
        <w:rPr>
          <w:rFonts w:asciiTheme="minorHAnsi" w:hAnsiTheme="minorHAnsi" w:cstheme="minorHAnsi"/>
          <w:bCs/>
        </w:rPr>
        <w:t>almendralejenses</w:t>
      </w:r>
      <w:proofErr w:type="spellEnd"/>
      <w:r>
        <w:rPr>
          <w:rFonts w:asciiTheme="minorHAnsi" w:hAnsiTheme="minorHAnsi" w:cstheme="minorHAnsi"/>
          <w:bCs/>
        </w:rPr>
        <w:t xml:space="preserve">, y que suponga una continuidad con el eje de la Plaza de la Libertad y la Avenida de la Paz. También, pretende que esta zona sea una “Puerta a la Ciudad”, a modo de las grandes capitales europeas, que se verá representada con una pérgola de hormigón blanco y con seis brazos en vuelo sobre las seis líneas del suelo de mármol blanco. </w:t>
      </w:r>
    </w:p>
    <w:p w:rsidR="00CE6E0B" w:rsidRDefault="00CE6E0B" w:rsidP="00CE6E0B">
      <w:pPr>
        <w:ind w:firstLine="708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En cuanto al tráfico el objetivo es favorecer su fluidez con la glorieta en forma oval como elemento organizador principal, que respecto a la actual verá aumentada su capacidad, y se reubicará en un espacio más céntrico entre los entronques de las calles Pilar, Altozano, Plaza y calle Badajoz.</w:t>
      </w:r>
    </w:p>
    <w:p w:rsidR="00CD66A8" w:rsidRPr="008B3E69" w:rsidRDefault="00CD66A8" w:rsidP="008B3E69">
      <w:pPr>
        <w:rPr>
          <w:rFonts w:asciiTheme="minorHAnsi" w:hAnsiTheme="minorHAnsi" w:cstheme="minorHAnsi"/>
          <w:iCs/>
        </w:rPr>
      </w:pPr>
      <w:r w:rsidRPr="00CD66A8">
        <w:rPr>
          <w:rFonts w:asciiTheme="minorHAnsi" w:hAnsiTheme="minorHAnsi" w:cstheme="minorHAnsi"/>
          <w:bCs/>
        </w:rPr>
        <w:t>El presupuesto de las obras asciende a la cantidad de 1.529.995 euros, IVA incluido</w:t>
      </w:r>
      <w:r w:rsidR="008B3E69">
        <w:rPr>
          <w:rFonts w:asciiTheme="minorHAnsi" w:hAnsiTheme="minorHAnsi" w:cstheme="minorHAnsi"/>
          <w:bCs/>
        </w:rPr>
        <w:t xml:space="preserve">, cofinanciado al 80 por ciento por el </w:t>
      </w:r>
      <w:r w:rsidR="008B3E69">
        <w:rPr>
          <w:rFonts w:asciiTheme="minorHAnsi" w:hAnsiTheme="minorHAnsi" w:cstheme="minorHAnsi"/>
          <w:iCs/>
        </w:rPr>
        <w:t>Fondo Europeo de Desarrollo Regional, FEDER</w:t>
      </w:r>
      <w:r w:rsidRPr="00CD66A8">
        <w:rPr>
          <w:rFonts w:asciiTheme="minorHAnsi" w:hAnsiTheme="minorHAnsi" w:cstheme="minorHAnsi"/>
          <w:bCs/>
        </w:rPr>
        <w:t>. El plazo de e</w:t>
      </w:r>
      <w:r w:rsidR="00CB176B">
        <w:rPr>
          <w:rFonts w:asciiTheme="minorHAnsi" w:hAnsiTheme="minorHAnsi" w:cstheme="minorHAnsi"/>
          <w:bCs/>
        </w:rPr>
        <w:t>jecución estimado es de 8</w:t>
      </w:r>
      <w:r w:rsidR="0035055F">
        <w:rPr>
          <w:rFonts w:asciiTheme="minorHAnsi" w:hAnsiTheme="minorHAnsi" w:cstheme="minorHAnsi"/>
          <w:bCs/>
        </w:rPr>
        <w:t xml:space="preserve"> meses y se prevé que sea licitado en el mes de julio.</w:t>
      </w:r>
    </w:p>
    <w:p w:rsidR="008B3E69" w:rsidRPr="00CD66A8" w:rsidRDefault="008B3E69" w:rsidP="00CB176B">
      <w:pPr>
        <w:ind w:firstLine="708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iCs/>
        </w:rPr>
        <w:t>Dentro de la Estrategia de Desarrollo Urbano Sostenible e Integrado, EDUSI, l</w:t>
      </w:r>
      <w:r>
        <w:rPr>
          <w:rFonts w:asciiTheme="minorHAnsi" w:hAnsiTheme="minorHAnsi" w:cstheme="minorHAnsi"/>
          <w:bCs/>
        </w:rPr>
        <w:t>a remodelación de la Plaza de Extremadura se encuentra dentro de los Objetivos Temáticos 4 y 6. El primero está relacionado con el fomento de la movilidad sostenible y la mejora de la congestión del tráfico; y el segundo con la recuperación y rehabilitación de espacios, así como la reducción del ruido y la mejora de la calidad del aire.</w:t>
      </w:r>
    </w:p>
    <w:p w:rsidR="00CD66A8" w:rsidRDefault="00CD66A8" w:rsidP="00CD66A8">
      <w:pPr>
        <w:rPr>
          <w:bCs/>
        </w:rPr>
      </w:pPr>
    </w:p>
    <w:p w:rsidR="0016671A" w:rsidRPr="00C842BD" w:rsidRDefault="0016671A">
      <w:pPr>
        <w:rPr>
          <w:rFonts w:ascii="TradeGothic" w:hAnsi="TradeGothic" w:cs="Traditional Arabic"/>
          <w:i/>
          <w:iCs/>
        </w:rPr>
      </w:pPr>
    </w:p>
    <w:p w:rsidR="0016671A" w:rsidRPr="00C842BD" w:rsidRDefault="0016671A">
      <w:pPr>
        <w:rPr>
          <w:rFonts w:ascii="TradeGothic" w:hAnsi="TradeGothic" w:cs="Traditional Arabic"/>
        </w:rPr>
      </w:pPr>
    </w:p>
    <w:sectPr w:rsidR="0016671A" w:rsidRPr="00C842BD" w:rsidSect="00B5436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77B" w:rsidRDefault="0017377B" w:rsidP="007239CF">
      <w:pPr>
        <w:spacing w:before="0" w:after="0" w:line="240" w:lineRule="auto"/>
      </w:pPr>
      <w:r>
        <w:separator/>
      </w:r>
    </w:p>
  </w:endnote>
  <w:endnote w:type="continuationSeparator" w:id="0">
    <w:p w:rsidR="0017377B" w:rsidRDefault="0017377B" w:rsidP="007239C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vantGarde Bk BT">
    <w:altName w:val="Century Gothic"/>
    <w:charset w:val="00"/>
    <w:family w:val="swiss"/>
    <w:pitch w:val="variable"/>
    <w:sig w:usb0="00000001" w:usb1="00000000" w:usb2="00000000" w:usb3="00000000" w:csb0="0000001B" w:csb1="00000000"/>
  </w:font>
  <w:font w:name="Trade Gothic LT Std">
    <w:charset w:val="00"/>
    <w:family w:val="auto"/>
    <w:pitch w:val="variable"/>
    <w:sig w:usb0="800000AF" w:usb1="4000204A" w:usb2="00000000" w:usb3="00000000" w:csb0="00000001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TradeGothic">
    <w:altName w:val="Times New Roman"/>
    <w:charset w:val="00"/>
    <w:family w:val="auto"/>
    <w:pitch w:val="variable"/>
    <w:sig w:usb0="00000001" w:usb1="40000048" w:usb2="00000000" w:usb3="00000000" w:csb0="0000011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7DA" w:rsidRDefault="005547DA" w:rsidP="005547DA">
    <w:pPr>
      <w:pStyle w:val="Piedepgina"/>
      <w:spacing w:before="1080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2663190</wp:posOffset>
          </wp:positionH>
          <wp:positionV relativeFrom="paragraph">
            <wp:posOffset>71120</wp:posOffset>
          </wp:positionV>
          <wp:extent cx="3291205" cy="863600"/>
          <wp:effectExtent l="0" t="0" r="444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91205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77B" w:rsidRDefault="0017377B" w:rsidP="007239CF">
      <w:pPr>
        <w:spacing w:before="0" w:after="0" w:line="240" w:lineRule="auto"/>
      </w:pPr>
      <w:r>
        <w:separator/>
      </w:r>
    </w:p>
  </w:footnote>
  <w:footnote w:type="continuationSeparator" w:id="0">
    <w:p w:rsidR="0017377B" w:rsidRDefault="0017377B" w:rsidP="007239C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9CF" w:rsidRDefault="0054682A" w:rsidP="007239CF">
    <w:pPr>
      <w:pStyle w:val="Encabezado"/>
      <w:spacing w:after="1080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4777740</wp:posOffset>
          </wp:positionH>
          <wp:positionV relativeFrom="paragraph">
            <wp:posOffset>-162560</wp:posOffset>
          </wp:positionV>
          <wp:extent cx="850900" cy="723265"/>
          <wp:effectExtent l="0" t="0" r="635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UE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900" cy="723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-421640</wp:posOffset>
          </wp:positionH>
          <wp:positionV relativeFrom="paragraph">
            <wp:posOffset>-100965</wp:posOffset>
          </wp:positionV>
          <wp:extent cx="1411605" cy="681355"/>
          <wp:effectExtent l="0" t="0" r="0" b="4445"/>
          <wp:wrapSquare wrapText="bothSides"/>
          <wp:docPr id="1" name="Imagen 1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yuntamiento-de-almendralejo-nuev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605" cy="681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309245</wp:posOffset>
          </wp:positionV>
          <wp:extent cx="2246630" cy="510540"/>
          <wp:effectExtent l="0" t="0" r="1270" b="3810"/>
          <wp:wrapSquare wrapText="bothSides"/>
          <wp:docPr id="3" name="Imagen 3" descr="Imagen que contiene cuchillo, tab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una menera de hacer Europa VERDE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6630" cy="510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A4CE1"/>
    <w:multiLevelType w:val="multilevel"/>
    <w:tmpl w:val="3208A3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  <w:rPr>
        <w:color w:val="DA291C"/>
      </w:r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C2554CF"/>
    <w:multiLevelType w:val="multilevel"/>
    <w:tmpl w:val="2C5669B2"/>
    <w:lvl w:ilvl="0">
      <w:start w:val="1"/>
      <w:numFmt w:val="decimal"/>
      <w:pStyle w:val="Ttulo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7F7F7F" w:themeColor="text1" w:themeTint="8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AFE6DAB"/>
    <w:multiLevelType w:val="multilevel"/>
    <w:tmpl w:val="2DC66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3E3247BF"/>
    <w:multiLevelType w:val="hybridMultilevel"/>
    <w:tmpl w:val="72328314"/>
    <w:lvl w:ilvl="0" w:tplc="30C2DC3E">
      <w:start w:val="1"/>
      <w:numFmt w:val="decimal"/>
      <w:pStyle w:val="Ttulo6"/>
      <w:lvlText w:val="%1."/>
      <w:lvlJc w:val="left"/>
      <w:pPr>
        <w:ind w:left="1117" w:hanging="360"/>
      </w:pPr>
      <w:rPr>
        <w:rFonts w:hint="default"/>
        <w:b/>
        <w:i w:val="0"/>
        <w:color w:val="404040" w:themeColor="text1" w:themeTint="B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>
    <w:nsid w:val="432D4518"/>
    <w:multiLevelType w:val="hybridMultilevel"/>
    <w:tmpl w:val="F5C637CA"/>
    <w:lvl w:ilvl="0" w:tplc="18FE3E12">
      <w:start w:val="1"/>
      <w:numFmt w:val="bullet"/>
      <w:lvlText w:val=""/>
      <w:lvlJc w:val="left"/>
      <w:pPr>
        <w:ind w:left="1117" w:hanging="360"/>
      </w:pPr>
      <w:rPr>
        <w:rFonts w:ascii="Symbol" w:hAnsi="Symbol" w:hint="default"/>
        <w:b/>
        <w:i w:val="0"/>
        <w:color w:val="C00000"/>
        <w:sz w:val="28"/>
      </w:rPr>
    </w:lvl>
    <w:lvl w:ilvl="1" w:tplc="0C0A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592E7A0D"/>
    <w:multiLevelType w:val="hybridMultilevel"/>
    <w:tmpl w:val="37E22A28"/>
    <w:lvl w:ilvl="0" w:tplc="07C460A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C00000"/>
        <w:position w:val="-6"/>
        <w:sz w:val="40"/>
        <w:szCs w:val="22"/>
        <w:u w:val="none"/>
        <w:effect w:val="none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E42B95"/>
    <w:multiLevelType w:val="hybridMultilevel"/>
    <w:tmpl w:val="50764E7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6A9C2F8B"/>
    <w:multiLevelType w:val="hybridMultilevel"/>
    <w:tmpl w:val="1BF01CB4"/>
    <w:lvl w:ilvl="0" w:tplc="73946794">
      <w:start w:val="1"/>
      <w:numFmt w:val="bullet"/>
      <w:pStyle w:val="Ttulo5"/>
      <w:lvlText w:val="Ü"/>
      <w:lvlJc w:val="left"/>
      <w:pPr>
        <w:ind w:left="1117" w:hanging="360"/>
      </w:pPr>
      <w:rPr>
        <w:rFonts w:ascii="Wingdings" w:hAnsi="Wingdings" w:hint="default"/>
        <w:color w:val="C00000"/>
        <w:sz w:val="28"/>
      </w:rPr>
    </w:lvl>
    <w:lvl w:ilvl="1" w:tplc="0C0A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>
    <w:nsid w:val="723B2031"/>
    <w:multiLevelType w:val="hybridMultilevel"/>
    <w:tmpl w:val="97923A40"/>
    <w:lvl w:ilvl="0" w:tplc="E7228E04">
      <w:start w:val="1"/>
      <w:numFmt w:val="bullet"/>
      <w:lvlText w:val=""/>
      <w:lvlJc w:val="left"/>
      <w:pPr>
        <w:ind w:left="1440" w:hanging="360"/>
      </w:pPr>
      <w:rPr>
        <w:rFonts w:ascii="Wingdings" w:hAnsi="Wingdings" w:hint="default"/>
        <w:color w:val="920000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5"/>
  </w:num>
  <w:num w:numId="5">
    <w:abstractNumId w:val="0"/>
  </w:num>
  <w:num w:numId="6">
    <w:abstractNumId w:val="0"/>
  </w:num>
  <w:num w:numId="7">
    <w:abstractNumId w:val="1"/>
  </w:num>
  <w:num w:numId="8">
    <w:abstractNumId w:val="7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239CF"/>
    <w:rsid w:val="000D343C"/>
    <w:rsid w:val="0016671A"/>
    <w:rsid w:val="001705C7"/>
    <w:rsid w:val="0017377B"/>
    <w:rsid w:val="0018547B"/>
    <w:rsid w:val="002A35AC"/>
    <w:rsid w:val="00312171"/>
    <w:rsid w:val="0035055F"/>
    <w:rsid w:val="004128CA"/>
    <w:rsid w:val="004D2699"/>
    <w:rsid w:val="0054682A"/>
    <w:rsid w:val="005547DA"/>
    <w:rsid w:val="00615F84"/>
    <w:rsid w:val="006724D2"/>
    <w:rsid w:val="00704310"/>
    <w:rsid w:val="00707D4D"/>
    <w:rsid w:val="007239CF"/>
    <w:rsid w:val="007476DE"/>
    <w:rsid w:val="00857F38"/>
    <w:rsid w:val="008B3E69"/>
    <w:rsid w:val="008C7F3E"/>
    <w:rsid w:val="008D2646"/>
    <w:rsid w:val="009B0501"/>
    <w:rsid w:val="00B5436A"/>
    <w:rsid w:val="00BB7D36"/>
    <w:rsid w:val="00C20FA9"/>
    <w:rsid w:val="00C743F1"/>
    <w:rsid w:val="00C842BD"/>
    <w:rsid w:val="00CB176B"/>
    <w:rsid w:val="00CD66A8"/>
    <w:rsid w:val="00CE6E0B"/>
    <w:rsid w:val="00CF03F4"/>
    <w:rsid w:val="00D95283"/>
    <w:rsid w:val="00DA7101"/>
    <w:rsid w:val="00E007A8"/>
    <w:rsid w:val="00E33E5E"/>
    <w:rsid w:val="00E506FC"/>
    <w:rsid w:val="00E76B32"/>
    <w:rsid w:val="00F22450"/>
    <w:rsid w:val="00FB0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Verdan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22450"/>
    <w:pPr>
      <w:widowControl w:val="0"/>
      <w:spacing w:before="120" w:after="120"/>
      <w:jc w:val="both"/>
    </w:pPr>
    <w:rPr>
      <w:rFonts w:asciiTheme="majorHAnsi" w:hAnsiTheme="majorHAnsi" w:cs="Verdana"/>
      <w:color w:val="404040" w:themeColor="text1" w:themeTint="BF"/>
    </w:rPr>
  </w:style>
  <w:style w:type="paragraph" w:styleId="Ttulo1">
    <w:name w:val="heading 1"/>
    <w:basedOn w:val="Normal"/>
    <w:next w:val="Normal"/>
    <w:link w:val="Ttulo1Car"/>
    <w:uiPriority w:val="9"/>
    <w:qFormat/>
    <w:rsid w:val="00BB7D36"/>
    <w:pPr>
      <w:keepNext/>
      <w:keepLines/>
      <w:shd w:val="clear" w:color="auto" w:fill="7B7B7B" w:themeFill="accent3" w:themeFillShade="BF"/>
      <w:spacing w:before="240" w:line="288" w:lineRule="auto"/>
      <w:ind w:firstLine="397"/>
      <w:outlineLvl w:val="0"/>
    </w:pPr>
    <w:rPr>
      <w:rFonts w:ascii="AvantGarde Bk BT" w:eastAsiaTheme="majorEastAsia" w:hAnsi="AvantGarde Bk BT" w:cstheme="majorBidi"/>
      <w:b/>
      <w:color w:val="FFFFFF" w:themeColor="background1"/>
      <w:spacing w:val="24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D2646"/>
    <w:pPr>
      <w:keepNext/>
      <w:keepLines/>
      <w:numPr>
        <w:ilvl w:val="1"/>
        <w:numId w:val="5"/>
      </w:numPr>
      <w:spacing w:before="40" w:after="0" w:line="288" w:lineRule="auto"/>
      <w:ind w:left="567"/>
      <w:outlineLvl w:val="1"/>
    </w:pPr>
    <w:rPr>
      <w:rFonts w:ascii="AvantGarde Bk BT" w:eastAsiaTheme="majorEastAsia" w:hAnsi="AvantGarde Bk BT" w:cstheme="majorBidi"/>
      <w:b/>
      <w:spacing w:val="20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8D2646"/>
    <w:pPr>
      <w:numPr>
        <w:ilvl w:val="2"/>
        <w:numId w:val="6"/>
      </w:numPr>
      <w:spacing w:before="240" w:line="360" w:lineRule="auto"/>
      <w:ind w:left="426"/>
      <w:outlineLvl w:val="2"/>
    </w:pPr>
    <w:rPr>
      <w:rFonts w:ascii="AvantGarde Bk BT" w:hAnsi="AvantGarde Bk BT"/>
      <w:b/>
      <w:bCs/>
      <w:spacing w:val="20"/>
      <w:sz w:val="24"/>
      <w:szCs w:val="27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D2646"/>
    <w:pPr>
      <w:keepNext/>
      <w:keepLines/>
      <w:numPr>
        <w:numId w:val="7"/>
      </w:numPr>
      <w:spacing w:before="40" w:after="0" w:line="312" w:lineRule="auto"/>
      <w:ind w:left="426"/>
      <w:outlineLvl w:val="3"/>
    </w:pPr>
    <w:rPr>
      <w:rFonts w:ascii="AvantGarde Bk BT" w:eastAsiaTheme="majorEastAsia" w:hAnsi="AvantGarde Bk BT" w:cstheme="majorBidi"/>
      <w:b/>
      <w:i/>
      <w:iCs/>
      <w:spacing w:val="2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D2646"/>
    <w:pPr>
      <w:keepNext/>
      <w:keepLines/>
      <w:numPr>
        <w:numId w:val="8"/>
      </w:numPr>
      <w:spacing w:before="40" w:after="0" w:line="288" w:lineRule="auto"/>
      <w:outlineLvl w:val="4"/>
    </w:pPr>
    <w:rPr>
      <w:rFonts w:eastAsiaTheme="majorEastAsia" w:cstheme="majorBidi"/>
      <w:b/>
      <w:sz w:val="24"/>
      <w:u w:val="singl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BB7D36"/>
    <w:pPr>
      <w:keepNext/>
      <w:keepLines/>
      <w:numPr>
        <w:numId w:val="1"/>
      </w:numPr>
      <w:spacing w:before="40" w:after="0" w:line="288" w:lineRule="auto"/>
      <w:ind w:left="720"/>
      <w:outlineLvl w:val="5"/>
    </w:pPr>
    <w:rPr>
      <w:rFonts w:eastAsiaTheme="majorEastAsia" w:cstheme="majorBidi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7D36"/>
    <w:pPr>
      <w:keepNext/>
      <w:keepLines/>
      <w:spacing w:before="40" w:after="0" w:line="288" w:lineRule="auto"/>
      <w:ind w:firstLine="397"/>
      <w:outlineLvl w:val="6"/>
    </w:pPr>
    <w:rPr>
      <w:rFonts w:eastAsiaTheme="majorEastAsia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7D36"/>
    <w:rPr>
      <w:rFonts w:ascii="AvantGarde Bk BT" w:eastAsiaTheme="majorEastAsia" w:hAnsi="AvantGarde Bk BT" w:cstheme="majorBidi"/>
      <w:b/>
      <w:color w:val="FFFFFF" w:themeColor="background1"/>
      <w:spacing w:val="24"/>
      <w:sz w:val="28"/>
      <w:szCs w:val="32"/>
      <w:shd w:val="clear" w:color="auto" w:fill="7B7B7B" w:themeFill="accent3" w:themeFillShade="BF"/>
    </w:rPr>
  </w:style>
  <w:style w:type="character" w:customStyle="1" w:styleId="Ttulo2Car">
    <w:name w:val="Título 2 Car"/>
    <w:basedOn w:val="Fuentedeprrafopredeter"/>
    <w:link w:val="Ttulo2"/>
    <w:uiPriority w:val="9"/>
    <w:rsid w:val="008D2646"/>
    <w:rPr>
      <w:rFonts w:ascii="AvantGarde Bk BT" w:eastAsiaTheme="majorEastAsia" w:hAnsi="AvantGarde Bk BT" w:cstheme="majorBidi"/>
      <w:b/>
      <w:color w:val="404040" w:themeColor="text1" w:themeTint="BF"/>
      <w:spacing w:val="20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8D2646"/>
    <w:rPr>
      <w:rFonts w:ascii="AvantGarde Bk BT" w:hAnsi="AvantGarde Bk BT" w:cs="Verdana"/>
      <w:b/>
      <w:bCs/>
      <w:color w:val="404040" w:themeColor="text1" w:themeTint="BF"/>
      <w:spacing w:val="20"/>
      <w:sz w:val="24"/>
      <w:szCs w:val="27"/>
    </w:rPr>
  </w:style>
  <w:style w:type="character" w:customStyle="1" w:styleId="Ttulo4Car">
    <w:name w:val="Título 4 Car"/>
    <w:basedOn w:val="Fuentedeprrafopredeter"/>
    <w:link w:val="Ttulo4"/>
    <w:uiPriority w:val="9"/>
    <w:rsid w:val="008D2646"/>
    <w:rPr>
      <w:rFonts w:ascii="AvantGarde Bk BT" w:eastAsiaTheme="majorEastAsia" w:hAnsi="AvantGarde Bk BT" w:cstheme="majorBidi"/>
      <w:b/>
      <w:i/>
      <w:iCs/>
      <w:color w:val="404040" w:themeColor="text1" w:themeTint="BF"/>
      <w:spacing w:val="20"/>
    </w:rPr>
  </w:style>
  <w:style w:type="character" w:customStyle="1" w:styleId="Ttulo5Car">
    <w:name w:val="Título 5 Car"/>
    <w:basedOn w:val="Fuentedeprrafopredeter"/>
    <w:link w:val="Ttulo5"/>
    <w:uiPriority w:val="9"/>
    <w:rsid w:val="008D2646"/>
    <w:rPr>
      <w:rFonts w:asciiTheme="majorHAnsi" w:eastAsiaTheme="majorEastAsia" w:hAnsiTheme="majorHAnsi" w:cstheme="majorBidi"/>
      <w:b/>
      <w:color w:val="404040" w:themeColor="text1" w:themeTint="BF"/>
      <w:sz w:val="24"/>
      <w:u w:val="single"/>
    </w:rPr>
  </w:style>
  <w:style w:type="character" w:customStyle="1" w:styleId="Ttulo6Car">
    <w:name w:val="Título 6 Car"/>
    <w:basedOn w:val="Fuentedeprrafopredeter"/>
    <w:link w:val="Ttulo6"/>
    <w:uiPriority w:val="9"/>
    <w:rsid w:val="00BB7D3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7D3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Encabezado">
    <w:name w:val="header"/>
    <w:basedOn w:val="Normal"/>
    <w:link w:val="EncabezadoCar"/>
    <w:uiPriority w:val="99"/>
    <w:unhideWhenUsed/>
    <w:rsid w:val="007239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239CF"/>
    <w:rPr>
      <w:rFonts w:asciiTheme="majorHAnsi" w:hAnsiTheme="majorHAnsi" w:cs="Verdana"/>
      <w:color w:val="404040" w:themeColor="text1" w:themeTint="BF"/>
    </w:rPr>
  </w:style>
  <w:style w:type="paragraph" w:styleId="Piedepgina">
    <w:name w:val="footer"/>
    <w:basedOn w:val="Normal"/>
    <w:link w:val="PiedepginaCar"/>
    <w:uiPriority w:val="99"/>
    <w:unhideWhenUsed/>
    <w:rsid w:val="007239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9CF"/>
    <w:rPr>
      <w:rFonts w:asciiTheme="majorHAnsi" w:hAnsiTheme="majorHAnsi" w:cs="Verdana"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E0B"/>
    <w:pPr>
      <w:ind w:left="720"/>
      <w:contextualSpacing/>
    </w:pPr>
  </w:style>
  <w:style w:type="character" w:styleId="nfasis">
    <w:name w:val="Emphasis"/>
    <w:basedOn w:val="Fuentedeprrafopredeter"/>
    <w:uiPriority w:val="20"/>
    <w:qFormat/>
    <w:rsid w:val="008B3E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546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de Castro Sánchez</dc:creator>
  <cp:lastModifiedBy>mpsp.prensa</cp:lastModifiedBy>
  <cp:revision>11</cp:revision>
  <cp:lastPrinted>2020-06-18T08:37:00Z</cp:lastPrinted>
  <dcterms:created xsi:type="dcterms:W3CDTF">2020-06-17T12:39:00Z</dcterms:created>
  <dcterms:modified xsi:type="dcterms:W3CDTF">2020-06-18T09:50:00Z</dcterms:modified>
</cp:coreProperties>
</file>