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F3E" w:rsidRPr="00CF03F4" w:rsidRDefault="007476DE">
      <w:pPr>
        <w:rPr>
          <w:rFonts w:ascii="Trade Gothic LT Std" w:hAnsi="Trade Gothic LT Std" w:cs="Traditional Arabic"/>
        </w:rPr>
      </w:pPr>
      <w:r w:rsidRPr="00CF03F4">
        <w:rPr>
          <w:rFonts w:ascii="Trade Gothic LT Std" w:hAnsi="Trade Gothic LT Std" w:cs="Traditional Arabic"/>
        </w:rPr>
        <w:t>NOTA DE PRENSA</w:t>
      </w:r>
    </w:p>
    <w:p w:rsidR="007476DE" w:rsidRPr="00A8383A" w:rsidRDefault="00AF3FC1" w:rsidP="00AF3FC1">
      <w:pPr>
        <w:widowControl/>
        <w:shd w:val="clear" w:color="auto" w:fill="FFFFFF"/>
        <w:spacing w:before="48" w:after="100" w:afterAutospacing="1" w:line="240" w:lineRule="auto"/>
        <w:jc w:val="center"/>
        <w:rPr>
          <w:rFonts w:ascii="Trade Gothic LT Std" w:hAnsi="Trade Gothic LT Std" w:cs="Traditional Arabic"/>
          <w:b/>
          <w:color w:val="000000" w:themeColor="text1"/>
          <w:sz w:val="52"/>
          <w:szCs w:val="52"/>
        </w:rPr>
      </w:pPr>
      <w:bookmarkStart w:id="0" w:name="_GoBack"/>
      <w:bookmarkEnd w:id="0"/>
      <w:r w:rsidRPr="00A8383A">
        <w:rPr>
          <w:rFonts w:ascii="Trade Gothic LT Std" w:hAnsi="Trade Gothic LT Std" w:cs="Traditional Arabic"/>
          <w:b/>
          <w:color w:val="000000" w:themeColor="text1"/>
          <w:sz w:val="48"/>
          <w:szCs w:val="48"/>
        </w:rPr>
        <w:t>Adjudicada la provisión de una plataforma municipal para la gestión de información geográfica</w:t>
      </w:r>
    </w:p>
    <w:p w:rsidR="00AF3FC1" w:rsidRDefault="00AF3FC1">
      <w:pPr>
        <w:rPr>
          <w:rFonts w:ascii="Trade Gothic LT Std" w:hAnsi="Trade Gothic LT Std" w:cs="Traditional Arabic"/>
          <w:sz w:val="32"/>
          <w:szCs w:val="32"/>
        </w:rPr>
      </w:pPr>
    </w:p>
    <w:p w:rsidR="007476DE" w:rsidRPr="00CF03F4" w:rsidRDefault="00AF3FC1">
      <w:pPr>
        <w:rPr>
          <w:rFonts w:ascii="Trade Gothic LT Std" w:hAnsi="Trade Gothic LT Std" w:cs="Traditional Arabic"/>
          <w:sz w:val="32"/>
          <w:szCs w:val="32"/>
        </w:rPr>
      </w:pPr>
      <w:r>
        <w:rPr>
          <w:rFonts w:ascii="Trade Gothic LT Std" w:hAnsi="Trade Gothic LT Std" w:cs="Traditional Arabic"/>
          <w:sz w:val="32"/>
          <w:szCs w:val="32"/>
        </w:rPr>
        <w:t xml:space="preserve">La empresa Consultoría Técnica </w:t>
      </w:r>
      <w:proofErr w:type="spellStart"/>
      <w:r>
        <w:rPr>
          <w:rFonts w:ascii="Trade Gothic LT Std" w:hAnsi="Trade Gothic LT Std" w:cs="Traditional Arabic"/>
          <w:sz w:val="32"/>
          <w:szCs w:val="32"/>
        </w:rPr>
        <w:t>Nexus</w:t>
      </w:r>
      <w:proofErr w:type="spellEnd"/>
      <w:r>
        <w:rPr>
          <w:rFonts w:ascii="Trade Gothic LT Std" w:hAnsi="Trade Gothic LT Std" w:cs="Traditional Arabic"/>
          <w:sz w:val="32"/>
          <w:szCs w:val="32"/>
        </w:rPr>
        <w:t xml:space="preserve"> </w:t>
      </w:r>
      <w:proofErr w:type="spellStart"/>
      <w:r>
        <w:rPr>
          <w:rFonts w:ascii="Trade Gothic LT Std" w:hAnsi="Trade Gothic LT Std" w:cs="Traditional Arabic"/>
          <w:sz w:val="32"/>
          <w:szCs w:val="32"/>
        </w:rPr>
        <w:t>Geografics</w:t>
      </w:r>
      <w:proofErr w:type="spellEnd"/>
      <w:r>
        <w:rPr>
          <w:rFonts w:ascii="Trade Gothic LT Std" w:hAnsi="Trade Gothic LT Std" w:cs="Traditional Arabic"/>
          <w:sz w:val="32"/>
          <w:szCs w:val="32"/>
        </w:rPr>
        <w:t xml:space="preserve"> se encargará de este servicio que se financia en un 80% con los fondos europeos FEDER</w:t>
      </w:r>
    </w:p>
    <w:p w:rsidR="007476DE" w:rsidRPr="00CF03F4" w:rsidRDefault="007476DE">
      <w:pPr>
        <w:rPr>
          <w:rFonts w:ascii="Trade Gothic LT Std" w:hAnsi="Trade Gothic LT Std" w:cs="Traditional Arabic"/>
        </w:rPr>
      </w:pPr>
    </w:p>
    <w:p w:rsidR="007476DE" w:rsidRPr="00AF3FC1" w:rsidRDefault="0016671A" w:rsidP="0016671A">
      <w:pPr>
        <w:jc w:val="right"/>
        <w:rPr>
          <w:rFonts w:ascii="Trade Gothic LT Std" w:hAnsi="Trade Gothic LT Std" w:cs="Traditional Arabic"/>
          <w:i/>
        </w:rPr>
      </w:pPr>
      <w:proofErr w:type="spellStart"/>
      <w:r w:rsidRPr="00AF3FC1">
        <w:rPr>
          <w:rFonts w:ascii="Trade Gothic LT Std" w:hAnsi="Trade Gothic LT Std" w:cs="Traditional Arabic"/>
          <w:i/>
        </w:rPr>
        <w:t>Almendralejo</w:t>
      </w:r>
      <w:proofErr w:type="spellEnd"/>
      <w:r w:rsidR="00AF3FC1" w:rsidRPr="00AF3FC1">
        <w:rPr>
          <w:rFonts w:ascii="Trade Gothic LT Std" w:hAnsi="Trade Gothic LT Std" w:cs="Traditional Arabic"/>
          <w:i/>
        </w:rPr>
        <w:t xml:space="preserve">, 24 </w:t>
      </w:r>
      <w:r w:rsidRPr="00AF3FC1">
        <w:rPr>
          <w:rFonts w:ascii="Trade Gothic LT Std" w:hAnsi="Trade Gothic LT Std" w:cs="Traditional Arabic"/>
          <w:i/>
        </w:rPr>
        <w:t>de</w:t>
      </w:r>
      <w:r w:rsidR="00AF3FC1" w:rsidRPr="00AF3FC1">
        <w:rPr>
          <w:rFonts w:ascii="Trade Gothic LT Std" w:hAnsi="Trade Gothic LT Std" w:cs="Traditional Arabic"/>
          <w:i/>
        </w:rPr>
        <w:t xml:space="preserve"> enero</w:t>
      </w:r>
      <w:r w:rsidRPr="00AF3FC1">
        <w:rPr>
          <w:rFonts w:ascii="Trade Gothic LT Std" w:hAnsi="Trade Gothic LT Std" w:cs="Traditional Arabic"/>
          <w:i/>
        </w:rPr>
        <w:t xml:space="preserve"> de </w:t>
      </w:r>
      <w:r w:rsidR="00AF3FC1" w:rsidRPr="00AF3FC1">
        <w:rPr>
          <w:rFonts w:ascii="Trade Gothic LT Std" w:hAnsi="Trade Gothic LT Std" w:cs="Traditional Arabic"/>
          <w:i/>
        </w:rPr>
        <w:t xml:space="preserve"> 2023</w:t>
      </w:r>
    </w:p>
    <w:p w:rsidR="0016671A" w:rsidRPr="00C842BD" w:rsidRDefault="0016671A">
      <w:pPr>
        <w:rPr>
          <w:rFonts w:ascii="TradeGothic" w:hAnsi="TradeGothic" w:cs="Traditional Arabic"/>
          <w:i/>
          <w:iCs/>
        </w:rPr>
      </w:pPr>
    </w:p>
    <w:p w:rsidR="00AF3FC1" w:rsidRDefault="00AF3FC1" w:rsidP="00AF3FC1">
      <w:pPr>
        <w:widowControl/>
        <w:shd w:val="clear" w:color="auto" w:fill="FFFFFF"/>
        <w:spacing w:before="48" w:after="100" w:afterAutospacing="1" w:line="240" w:lineRule="auto"/>
        <w:rPr>
          <w:rFonts w:ascii="TradeGothic" w:hAnsi="TradeGothic" w:cs="Traditional Arabic"/>
          <w:iCs/>
        </w:rPr>
      </w:pPr>
      <w:r w:rsidRPr="00AF3FC1">
        <w:rPr>
          <w:rFonts w:ascii="TradeGothic" w:hAnsi="TradeGothic" w:cs="Traditional Arabic"/>
          <w:iCs/>
        </w:rPr>
        <w:t>La P</w:t>
      </w:r>
      <w:r>
        <w:rPr>
          <w:rFonts w:ascii="TradeGothic" w:hAnsi="TradeGothic" w:cs="Traditional Arabic"/>
          <w:iCs/>
        </w:rPr>
        <w:t xml:space="preserve">lataforma de Contratación del Sector Público ha publicado el 24 de enero del 2023 la adjudicación de la provisión de una plataforma municipal para la gestión de información geográfica a la empresa Consultoría Técnica </w:t>
      </w:r>
      <w:proofErr w:type="spellStart"/>
      <w:r>
        <w:rPr>
          <w:rFonts w:ascii="TradeGothic" w:hAnsi="TradeGothic" w:cs="Traditional Arabic"/>
          <w:iCs/>
        </w:rPr>
        <w:t>Nexus</w:t>
      </w:r>
      <w:proofErr w:type="spellEnd"/>
      <w:r>
        <w:rPr>
          <w:rFonts w:ascii="TradeGothic" w:hAnsi="TradeGothic" w:cs="Traditional Arabic"/>
          <w:iCs/>
        </w:rPr>
        <w:t xml:space="preserve"> </w:t>
      </w:r>
      <w:proofErr w:type="spellStart"/>
      <w:r>
        <w:rPr>
          <w:rFonts w:ascii="TradeGothic" w:hAnsi="TradeGothic" w:cs="Traditional Arabic"/>
          <w:iCs/>
        </w:rPr>
        <w:t>Geografics</w:t>
      </w:r>
      <w:proofErr w:type="spellEnd"/>
      <w:r>
        <w:rPr>
          <w:rFonts w:ascii="TradeGothic" w:hAnsi="TradeGothic" w:cs="Traditional Arabic"/>
          <w:iCs/>
        </w:rPr>
        <w:t xml:space="preserve"> por  48.000 euros</w:t>
      </w:r>
      <w:r w:rsidR="00D67851">
        <w:rPr>
          <w:rFonts w:ascii="TradeGothic" w:hAnsi="TradeGothic" w:cs="Traditional Arabic"/>
          <w:iCs/>
        </w:rPr>
        <w:t xml:space="preserve"> (sin IVA)</w:t>
      </w:r>
      <w:r>
        <w:rPr>
          <w:rFonts w:ascii="TradeGothic" w:hAnsi="TradeGothic" w:cs="Traditional Arabic"/>
          <w:iCs/>
        </w:rPr>
        <w:t xml:space="preserve">. </w:t>
      </w:r>
    </w:p>
    <w:p w:rsidR="00AF3FC1" w:rsidRDefault="00AF3FC1" w:rsidP="00AF3FC1">
      <w:pPr>
        <w:widowControl/>
        <w:shd w:val="clear" w:color="auto" w:fill="FFFFFF"/>
        <w:spacing w:before="48" w:after="100" w:afterAutospacing="1" w:line="240" w:lineRule="auto"/>
        <w:rPr>
          <w:rFonts w:ascii="TradeGothic" w:hAnsi="TradeGothic" w:cs="Traditional Arabic"/>
          <w:iCs/>
        </w:rPr>
      </w:pPr>
      <w:r>
        <w:rPr>
          <w:rFonts w:ascii="TradeGothic" w:hAnsi="TradeGothic" w:cs="Traditional Arabic"/>
          <w:iCs/>
        </w:rPr>
        <w:t xml:space="preserve">Esta actuación forma parte la estrategia EDUSI </w:t>
      </w:r>
      <w:proofErr w:type="spellStart"/>
      <w:r>
        <w:rPr>
          <w:rFonts w:ascii="TradeGothic" w:hAnsi="TradeGothic" w:cs="Traditional Arabic"/>
          <w:iCs/>
        </w:rPr>
        <w:t>Almendralejo</w:t>
      </w:r>
      <w:proofErr w:type="spellEnd"/>
      <w:r>
        <w:rPr>
          <w:rFonts w:ascii="TradeGothic" w:hAnsi="TradeGothic" w:cs="Traditional Arabic"/>
          <w:iCs/>
        </w:rPr>
        <w:t xml:space="preserve">, cofinanciada en un 80% por el Fondo Europeo de Desarrollo Regional (FEDER) y en un 20% por el Ayuntamiento de </w:t>
      </w:r>
      <w:proofErr w:type="spellStart"/>
      <w:r>
        <w:rPr>
          <w:rFonts w:ascii="TradeGothic" w:hAnsi="TradeGothic" w:cs="Traditional Arabic"/>
          <w:iCs/>
        </w:rPr>
        <w:t>Almendralejo</w:t>
      </w:r>
      <w:proofErr w:type="spellEnd"/>
      <w:r>
        <w:rPr>
          <w:rFonts w:ascii="TradeGothic" w:hAnsi="TradeGothic" w:cs="Traditional Arabic"/>
          <w:iCs/>
        </w:rPr>
        <w:t xml:space="preserve">. </w:t>
      </w:r>
    </w:p>
    <w:p w:rsidR="0016671A" w:rsidRDefault="00AF3FC1" w:rsidP="00D67851">
      <w:pPr>
        <w:widowControl/>
        <w:shd w:val="clear" w:color="auto" w:fill="FFFFFF"/>
        <w:spacing w:before="48" w:after="100" w:afterAutospacing="1" w:line="240" w:lineRule="auto"/>
        <w:rPr>
          <w:rFonts w:ascii="TradeGothic" w:hAnsi="TradeGothic" w:cs="Traditional Arabic"/>
          <w:iCs/>
        </w:rPr>
      </w:pPr>
      <w:r>
        <w:rPr>
          <w:rFonts w:ascii="TradeGothic" w:hAnsi="TradeGothic" w:cs="Traditional Arabic"/>
          <w:iCs/>
        </w:rPr>
        <w:t xml:space="preserve">El plazo de ejecución de esta operación es de cuatro meses y </w:t>
      </w:r>
      <w:r w:rsidR="00D67851">
        <w:rPr>
          <w:rFonts w:ascii="TradeGothic" w:hAnsi="TradeGothic" w:cs="Traditional Arabic"/>
          <w:iCs/>
        </w:rPr>
        <w:t>el soporte técnico de la misma será de tres años. C</w:t>
      </w:r>
      <w:r>
        <w:rPr>
          <w:rFonts w:ascii="TradeGothic" w:hAnsi="TradeGothic" w:cs="Traditional Arabic"/>
          <w:iCs/>
        </w:rPr>
        <w:t xml:space="preserve">onsiste en la provisión de una plataforma software para la gestión de la información geográfica (IDE-Infraestructura </w:t>
      </w:r>
      <w:r w:rsidR="00D67851">
        <w:rPr>
          <w:rFonts w:ascii="TradeGothic" w:hAnsi="TradeGothic" w:cs="Traditional Arabic"/>
          <w:iCs/>
        </w:rPr>
        <w:t xml:space="preserve">de datos personales) y en el soporte técnico de la misma, ya que en la actualidad el consistorio carece de ella. </w:t>
      </w:r>
    </w:p>
    <w:p w:rsidR="00D67851" w:rsidRDefault="00D67851" w:rsidP="00D67851">
      <w:pPr>
        <w:widowControl/>
        <w:shd w:val="clear" w:color="auto" w:fill="FFFFFF"/>
        <w:spacing w:before="48" w:after="100" w:afterAutospacing="1" w:line="240" w:lineRule="auto"/>
        <w:rPr>
          <w:rFonts w:ascii="TradeGothic" w:hAnsi="TradeGothic" w:cs="Traditional Arabic"/>
          <w:iCs/>
        </w:rPr>
      </w:pPr>
      <w:r>
        <w:rPr>
          <w:rFonts w:ascii="TradeGothic" w:hAnsi="TradeGothic" w:cs="Traditional Arabic"/>
          <w:iCs/>
        </w:rPr>
        <w:t xml:space="preserve">El Sistema de Información Geográfica (GIS) es un sistema que integra el inventario municipal y sistematiza toda la información administrativa que tiene base geográfica. Permite la gestión centralizada a la vez que da soporte a la Infraestructura de Datos Especiales Municipales (IDE) y facilita la creación, actualización y consulta de la información territorial de ámbito municipal para favorecer la calidad en la prestación de servicios municipales. </w:t>
      </w:r>
    </w:p>
    <w:p w:rsidR="00CA0CF7" w:rsidRDefault="00D67851" w:rsidP="00D67851">
      <w:pPr>
        <w:widowControl/>
        <w:shd w:val="clear" w:color="auto" w:fill="FFFFFF"/>
        <w:spacing w:before="48" w:after="100" w:afterAutospacing="1" w:line="240" w:lineRule="auto"/>
        <w:rPr>
          <w:rFonts w:ascii="TradeGothic" w:hAnsi="TradeGothic" w:cs="Traditional Arabic"/>
          <w:iCs/>
        </w:rPr>
      </w:pPr>
      <w:r>
        <w:rPr>
          <w:rFonts w:ascii="TradeGothic" w:hAnsi="TradeGothic" w:cs="Traditional Arabic"/>
          <w:iCs/>
        </w:rPr>
        <w:t xml:space="preserve">La Infraestructura de Datos Espaciales (IDE) </w:t>
      </w:r>
      <w:r w:rsidR="00CA0CF7">
        <w:rPr>
          <w:rFonts w:ascii="TradeGothic" w:hAnsi="TradeGothic" w:cs="Traditional Arabic"/>
          <w:iCs/>
        </w:rPr>
        <w:t xml:space="preserve">es una plataforma que permite compartir información y conocimientos de manera que se mejora la comunicación y gestión municipal vinculadas a la recopilación, mantenimiento, revisión y actualización de la información geográfica municipal sobre la ciudad. Facilita el almacenamiento y procesamiento, uso, acceso, presentación y distribución de datos especiales cumpliendo con criterios de </w:t>
      </w:r>
      <w:proofErr w:type="spellStart"/>
      <w:r w:rsidR="00CA0CF7">
        <w:rPr>
          <w:rFonts w:ascii="TradeGothic" w:hAnsi="TradeGothic" w:cs="Traditional Arabic"/>
          <w:iCs/>
        </w:rPr>
        <w:t>interporabilidad</w:t>
      </w:r>
      <w:proofErr w:type="spellEnd"/>
      <w:r w:rsidR="00CA0CF7">
        <w:rPr>
          <w:rFonts w:ascii="TradeGothic" w:hAnsi="TradeGothic" w:cs="Traditional Arabic"/>
          <w:iCs/>
        </w:rPr>
        <w:t xml:space="preserve">. Además, esta solución optimiza la gestión municipal y permite que múltiples usuarios puedan utilizar la información según sus necesidades. </w:t>
      </w:r>
    </w:p>
    <w:p w:rsidR="00CA0CF7" w:rsidRDefault="00D67851" w:rsidP="00CA0CF7">
      <w:pPr>
        <w:widowControl/>
        <w:shd w:val="clear" w:color="auto" w:fill="FFFFFF"/>
        <w:spacing w:before="48" w:after="100" w:afterAutospacing="1" w:line="240" w:lineRule="auto"/>
        <w:rPr>
          <w:rFonts w:ascii="TradeGothic" w:hAnsi="TradeGothic" w:cs="Traditional Arabic"/>
          <w:iCs/>
        </w:rPr>
      </w:pPr>
      <w:r>
        <w:rPr>
          <w:rFonts w:ascii="TradeGothic" w:hAnsi="TradeGothic" w:cs="Traditional Arabic"/>
          <w:iCs/>
        </w:rPr>
        <w:lastRenderedPageBreak/>
        <w:t>Así, este contrato conlleva la implantación, configuración, carga de datos iniciales, puesta en producción de la plataforma de información geográfica, integración con el gestor de expedientes municipales y la formación del personal del Ayuntamiento.</w:t>
      </w:r>
    </w:p>
    <w:p w:rsidR="00355197" w:rsidRDefault="00355197" w:rsidP="00CA0CF7">
      <w:pPr>
        <w:widowControl/>
        <w:shd w:val="clear" w:color="auto" w:fill="FFFFFF"/>
        <w:spacing w:before="48" w:after="100" w:afterAutospacing="1" w:line="240" w:lineRule="auto"/>
        <w:rPr>
          <w:rFonts w:ascii="TradeGothic" w:hAnsi="TradeGothic" w:cs="Traditional Arabic"/>
          <w:iCs/>
        </w:rPr>
      </w:pPr>
      <w:r>
        <w:rPr>
          <w:rFonts w:ascii="TradeGothic" w:hAnsi="TradeGothic" w:cs="Traditional Arabic"/>
          <w:iCs/>
        </w:rPr>
        <w:t xml:space="preserve">El desarrollo de esta operación es necesario para llevar a cabo otra línea de actuación de la Estrategia EDUSI, denominada “Impulso de la oferta de servicios basados en el patrimonio cultural, asociados a la digitalización del mismo y a su aplicación al sector público”. </w:t>
      </w:r>
    </w:p>
    <w:p w:rsidR="00355197" w:rsidRDefault="00355197" w:rsidP="00355197">
      <w:pPr>
        <w:widowControl/>
        <w:shd w:val="clear" w:color="auto" w:fill="FFFFFF"/>
        <w:spacing w:before="48" w:after="100" w:afterAutospacing="1" w:line="240" w:lineRule="auto"/>
      </w:pPr>
      <w:r>
        <w:rPr>
          <w:rFonts w:ascii="TradeGothic" w:hAnsi="TradeGothic" w:cs="Traditional Arabic"/>
          <w:iCs/>
        </w:rPr>
        <w:t xml:space="preserve">El objetivo de todas estas operaciones, más otras que se están llevando a cabo, es el de la modernización del centro de datos del Ayuntamiento de </w:t>
      </w:r>
      <w:proofErr w:type="spellStart"/>
      <w:r>
        <w:rPr>
          <w:rFonts w:ascii="TradeGothic" w:hAnsi="TradeGothic" w:cs="Traditional Arabic"/>
          <w:iCs/>
        </w:rPr>
        <w:t>Almendralejo</w:t>
      </w:r>
      <w:proofErr w:type="spellEnd"/>
      <w:r>
        <w:rPr>
          <w:rFonts w:ascii="TradeGothic" w:hAnsi="TradeGothic" w:cs="Traditional Arabic"/>
          <w:iCs/>
        </w:rPr>
        <w:t xml:space="preserve"> y la actualización de su gestión prestando un mejor servicio a los ciudadanos. </w:t>
      </w:r>
    </w:p>
    <w:p w:rsidR="00355197" w:rsidRPr="00355197" w:rsidRDefault="00355197" w:rsidP="00A8383A">
      <w:pPr>
        <w:widowControl/>
        <w:shd w:val="clear" w:color="auto" w:fill="FFFFFF"/>
        <w:spacing w:before="48" w:after="100" w:afterAutospacing="1" w:line="240" w:lineRule="auto"/>
      </w:pPr>
    </w:p>
    <w:sectPr w:rsidR="00355197" w:rsidRPr="00355197" w:rsidSect="000F7FBE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2BCE" w:rsidRDefault="00852BCE" w:rsidP="007239CF">
      <w:pPr>
        <w:spacing w:before="0" w:after="0" w:line="240" w:lineRule="auto"/>
      </w:pPr>
      <w:r>
        <w:separator/>
      </w:r>
    </w:p>
  </w:endnote>
  <w:endnote w:type="continuationSeparator" w:id="0">
    <w:p w:rsidR="00852BCE" w:rsidRDefault="00852BCE" w:rsidP="007239C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vantGarde Bk BT">
    <w:altName w:val="Century Gothic"/>
    <w:charset w:val="00"/>
    <w:family w:val="swiss"/>
    <w:pitch w:val="variable"/>
    <w:sig w:usb0="00000001" w:usb1="00000000" w:usb2="00000000" w:usb3="00000000" w:csb0="0000001B" w:csb1="00000000"/>
  </w:font>
  <w:font w:name="Trade Gothic LT Std">
    <w:charset w:val="00"/>
    <w:family w:val="auto"/>
    <w:pitch w:val="variable"/>
    <w:sig w:usb0="800000AF" w:usb1="4000204A" w:usb2="00000000" w:usb3="00000000" w:csb0="00000001" w:csb1="00000000"/>
  </w:font>
  <w:font w:name="Traditional Arabic">
    <w:charset w:val="B2"/>
    <w:family w:val="roman"/>
    <w:pitch w:val="variable"/>
    <w:sig w:usb0="00002003" w:usb1="80000000" w:usb2="00000008" w:usb3="00000000" w:csb0="00000041" w:csb1="00000000"/>
  </w:font>
  <w:font w:name="TradeGothic">
    <w:altName w:val="Times New Roman"/>
    <w:charset w:val="00"/>
    <w:family w:val="auto"/>
    <w:pitch w:val="variable"/>
    <w:sig w:usb0="00000001" w:usb1="40000048" w:usb2="00000000" w:usb3="00000000" w:csb0="0000011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7DA" w:rsidRDefault="005547DA" w:rsidP="005547DA">
    <w:pPr>
      <w:pStyle w:val="Piedepgina"/>
      <w:spacing w:before="1080"/>
    </w:pP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2663190</wp:posOffset>
          </wp:positionH>
          <wp:positionV relativeFrom="paragraph">
            <wp:posOffset>71120</wp:posOffset>
          </wp:positionV>
          <wp:extent cx="3291205" cy="863600"/>
          <wp:effectExtent l="0" t="0" r="4445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91205" cy="863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2BCE" w:rsidRDefault="00852BCE" w:rsidP="007239CF">
      <w:pPr>
        <w:spacing w:before="0" w:after="0" w:line="240" w:lineRule="auto"/>
      </w:pPr>
      <w:r>
        <w:separator/>
      </w:r>
    </w:p>
  </w:footnote>
  <w:footnote w:type="continuationSeparator" w:id="0">
    <w:p w:rsidR="00852BCE" w:rsidRDefault="00852BCE" w:rsidP="007239C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9CF" w:rsidRDefault="0054682A" w:rsidP="007239CF">
    <w:pPr>
      <w:pStyle w:val="Encabezado"/>
      <w:spacing w:after="1080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4777740</wp:posOffset>
          </wp:positionH>
          <wp:positionV relativeFrom="paragraph">
            <wp:posOffset>-162560</wp:posOffset>
          </wp:positionV>
          <wp:extent cx="850900" cy="723265"/>
          <wp:effectExtent l="0" t="0" r="6350" b="63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UE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0900" cy="723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-421640</wp:posOffset>
          </wp:positionH>
          <wp:positionV relativeFrom="paragraph">
            <wp:posOffset>-100965</wp:posOffset>
          </wp:positionV>
          <wp:extent cx="1411605" cy="681355"/>
          <wp:effectExtent l="0" t="0" r="0" b="4445"/>
          <wp:wrapSquare wrapText="bothSides"/>
          <wp:docPr id="1" name="Imagen 1" descr="Imagen que contiene dibuj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yuntamiento-de-almendralejo-nuev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605" cy="6813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309245</wp:posOffset>
          </wp:positionV>
          <wp:extent cx="2246630" cy="510540"/>
          <wp:effectExtent l="0" t="0" r="1270" b="3810"/>
          <wp:wrapSquare wrapText="bothSides"/>
          <wp:docPr id="3" name="Imagen 3" descr="Imagen que contiene cuchillo, tabl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una menera de hacer Europa VERDE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46630" cy="510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A4CE1"/>
    <w:multiLevelType w:val="multilevel"/>
    <w:tmpl w:val="3208A3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."/>
      <w:lvlJc w:val="left"/>
      <w:pPr>
        <w:ind w:left="792" w:hanging="432"/>
      </w:pPr>
      <w:rPr>
        <w:color w:val="DA291C"/>
      </w:r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C2554CF"/>
    <w:multiLevelType w:val="multilevel"/>
    <w:tmpl w:val="2C5669B2"/>
    <w:lvl w:ilvl="0">
      <w:start w:val="1"/>
      <w:numFmt w:val="decimal"/>
      <w:pStyle w:val="Ttulo4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7F7F7F" w:themeColor="text1" w:themeTint="8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AFE6DAB"/>
    <w:multiLevelType w:val="multilevel"/>
    <w:tmpl w:val="2DC66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3E3247BF"/>
    <w:multiLevelType w:val="hybridMultilevel"/>
    <w:tmpl w:val="72328314"/>
    <w:lvl w:ilvl="0" w:tplc="30C2DC3E">
      <w:start w:val="1"/>
      <w:numFmt w:val="decimal"/>
      <w:pStyle w:val="Ttulo6"/>
      <w:lvlText w:val="%1."/>
      <w:lvlJc w:val="left"/>
      <w:pPr>
        <w:ind w:left="1117" w:hanging="360"/>
      </w:pPr>
      <w:rPr>
        <w:rFonts w:hint="default"/>
        <w:b/>
        <w:i w:val="0"/>
        <w:color w:val="404040" w:themeColor="text1" w:themeTint="B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837" w:hanging="360"/>
      </w:pPr>
    </w:lvl>
    <w:lvl w:ilvl="2" w:tplc="0C0A001B" w:tentative="1">
      <w:start w:val="1"/>
      <w:numFmt w:val="lowerRoman"/>
      <w:lvlText w:val="%3."/>
      <w:lvlJc w:val="right"/>
      <w:pPr>
        <w:ind w:left="2557" w:hanging="180"/>
      </w:pPr>
    </w:lvl>
    <w:lvl w:ilvl="3" w:tplc="0C0A000F" w:tentative="1">
      <w:start w:val="1"/>
      <w:numFmt w:val="decimal"/>
      <w:lvlText w:val="%4."/>
      <w:lvlJc w:val="left"/>
      <w:pPr>
        <w:ind w:left="3277" w:hanging="360"/>
      </w:pPr>
    </w:lvl>
    <w:lvl w:ilvl="4" w:tplc="0C0A0019" w:tentative="1">
      <w:start w:val="1"/>
      <w:numFmt w:val="lowerLetter"/>
      <w:lvlText w:val="%5."/>
      <w:lvlJc w:val="left"/>
      <w:pPr>
        <w:ind w:left="3997" w:hanging="360"/>
      </w:pPr>
    </w:lvl>
    <w:lvl w:ilvl="5" w:tplc="0C0A001B" w:tentative="1">
      <w:start w:val="1"/>
      <w:numFmt w:val="lowerRoman"/>
      <w:lvlText w:val="%6."/>
      <w:lvlJc w:val="right"/>
      <w:pPr>
        <w:ind w:left="4717" w:hanging="180"/>
      </w:pPr>
    </w:lvl>
    <w:lvl w:ilvl="6" w:tplc="0C0A000F" w:tentative="1">
      <w:start w:val="1"/>
      <w:numFmt w:val="decimal"/>
      <w:lvlText w:val="%7."/>
      <w:lvlJc w:val="left"/>
      <w:pPr>
        <w:ind w:left="5437" w:hanging="360"/>
      </w:pPr>
    </w:lvl>
    <w:lvl w:ilvl="7" w:tplc="0C0A0019" w:tentative="1">
      <w:start w:val="1"/>
      <w:numFmt w:val="lowerLetter"/>
      <w:lvlText w:val="%8."/>
      <w:lvlJc w:val="left"/>
      <w:pPr>
        <w:ind w:left="6157" w:hanging="360"/>
      </w:pPr>
    </w:lvl>
    <w:lvl w:ilvl="8" w:tplc="0C0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4">
    <w:nsid w:val="432D4518"/>
    <w:multiLevelType w:val="hybridMultilevel"/>
    <w:tmpl w:val="F5C637CA"/>
    <w:lvl w:ilvl="0" w:tplc="18FE3E12">
      <w:start w:val="1"/>
      <w:numFmt w:val="bullet"/>
      <w:lvlText w:val=""/>
      <w:lvlJc w:val="left"/>
      <w:pPr>
        <w:ind w:left="1117" w:hanging="360"/>
      </w:pPr>
      <w:rPr>
        <w:rFonts w:ascii="Symbol" w:hAnsi="Symbol" w:hint="default"/>
        <w:b/>
        <w:i w:val="0"/>
        <w:color w:val="C00000"/>
        <w:sz w:val="28"/>
      </w:rPr>
    </w:lvl>
    <w:lvl w:ilvl="1" w:tplc="0C0A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5">
    <w:nsid w:val="592E7A0D"/>
    <w:multiLevelType w:val="hybridMultilevel"/>
    <w:tmpl w:val="37E22A28"/>
    <w:lvl w:ilvl="0" w:tplc="07C460A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C00000"/>
        <w:position w:val="-6"/>
        <w:sz w:val="40"/>
        <w:szCs w:val="22"/>
        <w:u w:val="none"/>
        <w:effect w:val="none"/>
        <w:vertAlign w:val="baseline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18546E"/>
    <w:multiLevelType w:val="multilevel"/>
    <w:tmpl w:val="7F569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4FA0B3D"/>
    <w:multiLevelType w:val="multilevel"/>
    <w:tmpl w:val="BBA64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A9C2F8B"/>
    <w:multiLevelType w:val="hybridMultilevel"/>
    <w:tmpl w:val="1BF01CB4"/>
    <w:lvl w:ilvl="0" w:tplc="73946794">
      <w:start w:val="1"/>
      <w:numFmt w:val="bullet"/>
      <w:pStyle w:val="Ttulo5"/>
      <w:lvlText w:val="Ü"/>
      <w:lvlJc w:val="left"/>
      <w:pPr>
        <w:ind w:left="1117" w:hanging="360"/>
      </w:pPr>
      <w:rPr>
        <w:rFonts w:ascii="Wingdings" w:hAnsi="Wingdings" w:hint="default"/>
        <w:color w:val="C00000"/>
        <w:sz w:val="28"/>
      </w:rPr>
    </w:lvl>
    <w:lvl w:ilvl="1" w:tplc="0C0A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9">
    <w:nsid w:val="723B2031"/>
    <w:multiLevelType w:val="hybridMultilevel"/>
    <w:tmpl w:val="97923A40"/>
    <w:lvl w:ilvl="0" w:tplc="E7228E04">
      <w:start w:val="1"/>
      <w:numFmt w:val="bullet"/>
      <w:lvlText w:val=""/>
      <w:lvlJc w:val="left"/>
      <w:pPr>
        <w:ind w:left="1440" w:hanging="360"/>
      </w:pPr>
      <w:rPr>
        <w:rFonts w:ascii="Wingdings" w:hAnsi="Wingdings" w:hint="default"/>
        <w:color w:val="920000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352718F"/>
    <w:multiLevelType w:val="multilevel"/>
    <w:tmpl w:val="85A8F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5"/>
  </w:num>
  <w:num w:numId="5">
    <w:abstractNumId w:val="0"/>
  </w:num>
  <w:num w:numId="6">
    <w:abstractNumId w:val="0"/>
  </w:num>
  <w:num w:numId="7">
    <w:abstractNumId w:val="1"/>
  </w:num>
  <w:num w:numId="8">
    <w:abstractNumId w:val="8"/>
  </w:num>
  <w:num w:numId="9">
    <w:abstractNumId w:val="4"/>
  </w:num>
  <w:num w:numId="10">
    <w:abstractNumId w:val="7"/>
  </w:num>
  <w:num w:numId="11">
    <w:abstractNumId w:val="10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7239CF"/>
    <w:rsid w:val="000F7FBE"/>
    <w:rsid w:val="0016671A"/>
    <w:rsid w:val="0018547B"/>
    <w:rsid w:val="00312171"/>
    <w:rsid w:val="00355197"/>
    <w:rsid w:val="003631E3"/>
    <w:rsid w:val="0054682A"/>
    <w:rsid w:val="005547DA"/>
    <w:rsid w:val="007239CF"/>
    <w:rsid w:val="007476DE"/>
    <w:rsid w:val="00852BCE"/>
    <w:rsid w:val="008C7F3E"/>
    <w:rsid w:val="008D2646"/>
    <w:rsid w:val="00A8383A"/>
    <w:rsid w:val="00AF3FC1"/>
    <w:rsid w:val="00BB7D36"/>
    <w:rsid w:val="00C20FA9"/>
    <w:rsid w:val="00C842BD"/>
    <w:rsid w:val="00CA0CF7"/>
    <w:rsid w:val="00CF03F4"/>
    <w:rsid w:val="00D67851"/>
    <w:rsid w:val="00D95283"/>
    <w:rsid w:val="00F224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Verdana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22450"/>
    <w:pPr>
      <w:widowControl w:val="0"/>
      <w:spacing w:before="120" w:after="120"/>
      <w:jc w:val="both"/>
    </w:pPr>
    <w:rPr>
      <w:rFonts w:asciiTheme="majorHAnsi" w:hAnsiTheme="majorHAnsi" w:cs="Verdana"/>
      <w:color w:val="404040" w:themeColor="text1" w:themeTint="BF"/>
    </w:rPr>
  </w:style>
  <w:style w:type="paragraph" w:styleId="Ttulo1">
    <w:name w:val="heading 1"/>
    <w:basedOn w:val="Normal"/>
    <w:next w:val="Normal"/>
    <w:link w:val="Ttulo1Car"/>
    <w:uiPriority w:val="9"/>
    <w:qFormat/>
    <w:rsid w:val="00BB7D36"/>
    <w:pPr>
      <w:keepNext/>
      <w:keepLines/>
      <w:shd w:val="clear" w:color="auto" w:fill="7B7B7B" w:themeFill="accent3" w:themeFillShade="BF"/>
      <w:spacing w:before="240" w:line="288" w:lineRule="auto"/>
      <w:ind w:firstLine="397"/>
      <w:outlineLvl w:val="0"/>
    </w:pPr>
    <w:rPr>
      <w:rFonts w:ascii="AvantGarde Bk BT" w:eastAsiaTheme="majorEastAsia" w:hAnsi="AvantGarde Bk BT" w:cstheme="majorBidi"/>
      <w:b/>
      <w:color w:val="FFFFFF" w:themeColor="background1"/>
      <w:spacing w:val="24"/>
      <w:sz w:val="28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D2646"/>
    <w:pPr>
      <w:keepNext/>
      <w:keepLines/>
      <w:numPr>
        <w:ilvl w:val="1"/>
        <w:numId w:val="5"/>
      </w:numPr>
      <w:spacing w:before="40" w:after="0" w:line="288" w:lineRule="auto"/>
      <w:ind w:left="567"/>
      <w:outlineLvl w:val="1"/>
    </w:pPr>
    <w:rPr>
      <w:rFonts w:ascii="AvantGarde Bk BT" w:eastAsiaTheme="majorEastAsia" w:hAnsi="AvantGarde Bk BT" w:cstheme="majorBidi"/>
      <w:b/>
      <w:spacing w:val="20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8D2646"/>
    <w:pPr>
      <w:numPr>
        <w:ilvl w:val="2"/>
        <w:numId w:val="6"/>
      </w:numPr>
      <w:spacing w:before="240" w:line="360" w:lineRule="auto"/>
      <w:ind w:left="426"/>
      <w:outlineLvl w:val="2"/>
    </w:pPr>
    <w:rPr>
      <w:rFonts w:ascii="AvantGarde Bk BT" w:hAnsi="AvantGarde Bk BT"/>
      <w:b/>
      <w:bCs/>
      <w:spacing w:val="20"/>
      <w:sz w:val="24"/>
      <w:szCs w:val="27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8D2646"/>
    <w:pPr>
      <w:keepNext/>
      <w:keepLines/>
      <w:numPr>
        <w:numId w:val="7"/>
      </w:numPr>
      <w:spacing w:before="40" w:after="0" w:line="312" w:lineRule="auto"/>
      <w:ind w:left="426"/>
      <w:outlineLvl w:val="3"/>
    </w:pPr>
    <w:rPr>
      <w:rFonts w:ascii="AvantGarde Bk BT" w:eastAsiaTheme="majorEastAsia" w:hAnsi="AvantGarde Bk BT" w:cstheme="majorBidi"/>
      <w:b/>
      <w:i/>
      <w:iCs/>
      <w:spacing w:val="20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8D2646"/>
    <w:pPr>
      <w:keepNext/>
      <w:keepLines/>
      <w:numPr>
        <w:numId w:val="8"/>
      </w:numPr>
      <w:spacing w:before="40" w:after="0" w:line="288" w:lineRule="auto"/>
      <w:outlineLvl w:val="4"/>
    </w:pPr>
    <w:rPr>
      <w:rFonts w:eastAsiaTheme="majorEastAsia" w:cstheme="majorBidi"/>
      <w:b/>
      <w:sz w:val="24"/>
      <w:u w:val="single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BB7D36"/>
    <w:pPr>
      <w:keepNext/>
      <w:keepLines/>
      <w:numPr>
        <w:numId w:val="1"/>
      </w:numPr>
      <w:spacing w:before="40" w:after="0" w:line="288" w:lineRule="auto"/>
      <w:ind w:left="720"/>
      <w:outlineLvl w:val="5"/>
    </w:pPr>
    <w:rPr>
      <w:rFonts w:eastAsiaTheme="majorEastAsia" w:cstheme="majorBidi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B7D36"/>
    <w:pPr>
      <w:keepNext/>
      <w:keepLines/>
      <w:spacing w:before="40" w:after="0" w:line="288" w:lineRule="auto"/>
      <w:ind w:firstLine="397"/>
      <w:outlineLvl w:val="6"/>
    </w:pPr>
    <w:rPr>
      <w:rFonts w:eastAsiaTheme="majorEastAsia" w:cstheme="majorBidi"/>
      <w:i/>
      <w:iCs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B7D36"/>
    <w:rPr>
      <w:rFonts w:ascii="AvantGarde Bk BT" w:eastAsiaTheme="majorEastAsia" w:hAnsi="AvantGarde Bk BT" w:cstheme="majorBidi"/>
      <w:b/>
      <w:color w:val="FFFFFF" w:themeColor="background1"/>
      <w:spacing w:val="24"/>
      <w:sz w:val="28"/>
      <w:szCs w:val="32"/>
      <w:shd w:val="clear" w:color="auto" w:fill="7B7B7B" w:themeFill="accent3" w:themeFillShade="BF"/>
    </w:rPr>
  </w:style>
  <w:style w:type="character" w:customStyle="1" w:styleId="Ttulo2Car">
    <w:name w:val="Título 2 Car"/>
    <w:basedOn w:val="Fuentedeprrafopredeter"/>
    <w:link w:val="Ttulo2"/>
    <w:uiPriority w:val="9"/>
    <w:rsid w:val="008D2646"/>
    <w:rPr>
      <w:rFonts w:ascii="AvantGarde Bk BT" w:eastAsiaTheme="majorEastAsia" w:hAnsi="AvantGarde Bk BT" w:cstheme="majorBidi"/>
      <w:b/>
      <w:color w:val="404040" w:themeColor="text1" w:themeTint="BF"/>
      <w:spacing w:val="20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8D2646"/>
    <w:rPr>
      <w:rFonts w:ascii="AvantGarde Bk BT" w:hAnsi="AvantGarde Bk BT" w:cs="Verdana"/>
      <w:b/>
      <w:bCs/>
      <w:color w:val="404040" w:themeColor="text1" w:themeTint="BF"/>
      <w:spacing w:val="20"/>
      <w:sz w:val="24"/>
      <w:szCs w:val="27"/>
    </w:rPr>
  </w:style>
  <w:style w:type="character" w:customStyle="1" w:styleId="Ttulo4Car">
    <w:name w:val="Título 4 Car"/>
    <w:basedOn w:val="Fuentedeprrafopredeter"/>
    <w:link w:val="Ttulo4"/>
    <w:uiPriority w:val="9"/>
    <w:rsid w:val="008D2646"/>
    <w:rPr>
      <w:rFonts w:ascii="AvantGarde Bk BT" w:eastAsiaTheme="majorEastAsia" w:hAnsi="AvantGarde Bk BT" w:cstheme="majorBidi"/>
      <w:b/>
      <w:i/>
      <w:iCs/>
      <w:color w:val="404040" w:themeColor="text1" w:themeTint="BF"/>
      <w:spacing w:val="20"/>
    </w:rPr>
  </w:style>
  <w:style w:type="character" w:customStyle="1" w:styleId="Ttulo5Car">
    <w:name w:val="Título 5 Car"/>
    <w:basedOn w:val="Fuentedeprrafopredeter"/>
    <w:link w:val="Ttulo5"/>
    <w:uiPriority w:val="9"/>
    <w:rsid w:val="008D2646"/>
    <w:rPr>
      <w:rFonts w:asciiTheme="majorHAnsi" w:eastAsiaTheme="majorEastAsia" w:hAnsiTheme="majorHAnsi" w:cstheme="majorBidi"/>
      <w:b/>
      <w:color w:val="404040" w:themeColor="text1" w:themeTint="BF"/>
      <w:sz w:val="24"/>
      <w:u w:val="single"/>
    </w:rPr>
  </w:style>
  <w:style w:type="character" w:customStyle="1" w:styleId="Ttulo6Car">
    <w:name w:val="Título 6 Car"/>
    <w:basedOn w:val="Fuentedeprrafopredeter"/>
    <w:link w:val="Ttulo6"/>
    <w:uiPriority w:val="9"/>
    <w:rsid w:val="00BB7D36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B7D36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Encabezado">
    <w:name w:val="header"/>
    <w:basedOn w:val="Normal"/>
    <w:link w:val="EncabezadoCar"/>
    <w:uiPriority w:val="99"/>
    <w:unhideWhenUsed/>
    <w:rsid w:val="007239CF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239CF"/>
    <w:rPr>
      <w:rFonts w:asciiTheme="majorHAnsi" w:hAnsiTheme="majorHAnsi" w:cs="Verdana"/>
      <w:color w:val="404040" w:themeColor="text1" w:themeTint="BF"/>
    </w:rPr>
  </w:style>
  <w:style w:type="paragraph" w:styleId="Piedepgina">
    <w:name w:val="footer"/>
    <w:basedOn w:val="Normal"/>
    <w:link w:val="PiedepginaCar"/>
    <w:uiPriority w:val="99"/>
    <w:unhideWhenUsed/>
    <w:rsid w:val="007239CF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239CF"/>
    <w:rPr>
      <w:rFonts w:asciiTheme="majorHAnsi" w:hAnsiTheme="majorHAnsi" w:cs="Verdana"/>
      <w:color w:val="404040" w:themeColor="text1" w:themeTint="BF"/>
    </w:rPr>
  </w:style>
  <w:style w:type="character" w:customStyle="1" w:styleId="outputtext">
    <w:name w:val="outputtext"/>
    <w:basedOn w:val="Fuentedeprrafopredeter"/>
    <w:rsid w:val="00AF3FC1"/>
  </w:style>
  <w:style w:type="character" w:styleId="Hipervnculo">
    <w:name w:val="Hyperlink"/>
    <w:basedOn w:val="Fuentedeprrafopredeter"/>
    <w:uiPriority w:val="99"/>
    <w:semiHidden/>
    <w:unhideWhenUsed/>
    <w:rsid w:val="0035519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7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D43E5F-D232-4536-BEC5-8497AB569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443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de Castro Sánchez</dc:creator>
  <cp:keywords/>
  <dc:description/>
  <cp:lastModifiedBy>Usuario</cp:lastModifiedBy>
  <cp:revision>8</cp:revision>
  <dcterms:created xsi:type="dcterms:W3CDTF">2020-06-17T11:09:00Z</dcterms:created>
  <dcterms:modified xsi:type="dcterms:W3CDTF">2023-01-24T08:37:00Z</dcterms:modified>
</cp:coreProperties>
</file>